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554d1_6k.htm"/>
      <w:bookmarkStart w:id="1" w:name="kstm2624554d1_6k"/>
      <w:bookmarkEnd w:id="0"/>
      <w:bookmarkEnd w:id="1"/>
      <w:r>
        <w:rPr>
          <w:caps w:val="false"/>
          <w:smallCaps w:val="false"/>
        </w:rPr>
        <w:t> </w:t>
      </w:r>
    </w:p>
    <w:p>
      <w:pPr>
        <w:pStyle w:val="TextBody"/>
        <w:bidi w:val="0"/>
        <w:spacing w:before="20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Polestar Automotive Holding UK PLC (“Polestar”), as borrower, entered into the credit agreement in relation to a USD 400,000,000 term loan facility (the “Term Loan Facility”) with Geely Sweden Automotive Investment AB, as original lender and agent (“GSAI”). GSAI is a wholly-owned subsidiary of Geely Sweden Holdings AB, the parent company of Volvo Car AB (publ), and one of Polestar’s affiliates. The first USD 100,000,000 of the Term Loan Facility is committed and the second USD 300,000,000, which is to be disbursed in an equivalent amount of RMB, is uncommitted and therefore available only with lender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consists of a USD 100,000,000 term loan denominated in U.S. dollars (the “Term A Loan”) and a USD 300,000,000 term loan that will be denominated and disbursed in Chinese Renminbi (RMB) available for repayment of certain outstanding loans. The Term Loan Facility is available for utilization until 30 September 2026 and is required to be repaid on the Termination Date falling 365 days from the first Utilization Date, subject to GSAI exercising an option to convert all or part of the loan and accrued interest into shares of Polestar at an equity conversion price calculated based on an average closing price as reported by NASDAQ for the Class A American Depositary Shares of the Borrower over the 5 trading days immediately preceding the date of the Equity Conversion Exercise Notice (as defined in the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subordinated to the EUR 340,000,000 and USD 583,489,000 multicurrency green term loan facilities agreement entered into by Polestar as Borrower and amongst others, the Original Lenders (as defined in the agreement) as lenders and Standard Chartered Bank as security agent and agent on February 22, 2024 (the “Club Loan Facilities Agreement”). Repayment of Loans and accrued interest on the Termination Date is subject to the lenders under the Club Loan Facilities Agreement having consented to releasing the liabilities owed by the Borrower under the Term Loan Facility from the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applicable to borrowings under the Term A Loan is Term SOFR (as described in the Term Loan Facility and subject to a zero floor) plus 3.20%. The interest rate applicable to borrowings under the Term B Loan is 4.48%, unless, with lender consent, the Term B Loan is disbursed in USD, in which case the rate will be the same as the Term A Loan. Accrued interest on the Term A Loan and Term B Loan is payable on the Termination Date. Polestar may voluntarily prepay loans or reduce commitments under the Term Loan Facility, in whole or in part, subject to minimum amounts, with prior notice but without premium or penalty. Polestar has an obligation to prepay the loan on the occurrence of a change of control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Polestar’s obligations under the Term Loan Facility are not guaranteed or secured. The Term Loan Facility contains customary negative covenants, including, but not limited to, restrictions on Polestar’s ability to make certain acquisitions, loans and guarantees. The Term Loan Facility also contains certain affirmative covenants, including, but not limited to, certain information undertakings and access to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contains certain customary representations and warranties, subject to certain customary materiality, best knowledge and other qualifications, exceptions and baskets, and with certain representations and warranties being repeated, including: (i) status; (ii) binding obligations; (iii) non-conflict with constitutional documents, laws or other obligations; (iv) power and authority; (v) validity and admissibility in evidence; (vi) governing law and enforcement; (vii) ranking; and (viii)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provides that, upon the occurrence of certain events of default, Polestar’s obligations thereunder may be accelerated. Such events of default include payment defaults to GSAI thereunder, material inaccuracies of representations and warranties, covenant defaults, cross acceleration with respect to our other indebtedness, corporate arrangement, winding-up, liquidation or similar proceedings, creditors’ process affecting assets over a certain minimum amount, and other customary events of default. The Term Loan Facility is governed by English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Equity Conversion Date (as defined in the Term Loan Facility), the Borrower and the Lender will enter into a registration rights agreement that is, in form and substance, similar to the registration rights agreement dated 27 September 2021, as later amended, among the Borrower and other parties (the "Registration Rights Agreement"). Polestar has agreed to include any Conversion Shares issued by Polestar to GSAI pursuant to exercise of the Conversion Right pursuant to the Term loan Facility in the definition of "Registrable Securities" in the Registration Rights Agreement. Polestar has agreed, within 90 days following the Equity Conversion Date, to file a new shelf registration statement on Form F-3 in view of registering the resale of any Conversion Shares and cause such registration statement to become effective as soon as practicable after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Term Loan Facility is included in this Report on Form 6-K as Exhibit 10.1 and the foregoing description of the Term Loan Facility is qualified in its entirety by reference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10.1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995"/>
        <w:gridCol w:w="60"/>
        <w:gridCol w:w="534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5405"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4554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pPr>
            <w:hyperlink w:anchor="tm2624554d1_ex10-1.htm">
              <w:r>
                <w:rPr>
                  <w:rStyle w:val="InternetLink"/>
                  <w:rFonts w:ascii="Times New Roman;Times;Serif" w:hAnsi="Times New Roman;Times;Serif"/>
                  <w:sz w:val="20"/>
                </w:rPr>
                <w:t xml:space="preserve">GSAI AB Polestar Facilities Agreement dated September 3,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64" w:type="dxa"/>
        <w:jc w:val="left"/>
        <w:tblInd w:w="0" w:type="dxa"/>
        <w:tblLayout w:type="fixed"/>
        <w:tblCellMar>
          <w:top w:w="0" w:type="dxa"/>
          <w:left w:w="0" w:type="dxa"/>
          <w:bottom w:w="0" w:type="dxa"/>
          <w:right w:w="0" w:type="dxa"/>
        </w:tblCellMar>
      </w:tblPr>
      <w:tblGrid>
        <w:gridCol w:w="2030"/>
        <w:gridCol w:w="923"/>
        <w:gridCol w:w="3311"/>
      </w:tblGrid>
      <w:tr>
        <w:trPr/>
        <w:tc>
          <w:tcPr>
            <w:tcW w:w="203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Jean-François Mady</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20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bookmarkStart w:id="2" w:name="tm2624554d1_ex10-1.htm"/>
      <w:bookmarkStart w:id="3" w:name="kstm2624554d1_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USD 400,000,000</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FACILITY AGREEMENT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3 September 2026</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POLESTAR AUTOMOTIVE HOLDING UK PLC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Geely Sweden Automotive Investment AB</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Lender</w:t>
            </w:r>
          </w:p>
          <w:p>
            <w:pPr>
              <w:pStyle w:val="TableContents"/>
              <w:bidi w:val="0"/>
              <w:spacing w:before="0" w:after="0"/>
              <w:ind w:left="0" w:right="0" w:hanging="0"/>
              <w:jc w:val="center"/>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TERM FACILITY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115" w:type="dxa"/>
        <w:jc w:val="left"/>
        <w:tblInd w:w="0" w:type="dxa"/>
        <w:tblLayout w:type="fixed"/>
        <w:tblCellMar>
          <w:top w:w="0" w:type="dxa"/>
          <w:left w:w="0" w:type="dxa"/>
          <w:bottom w:w="0" w:type="dxa"/>
          <w:right w:w="0" w:type="dxa"/>
        </w:tblCellMar>
      </w:tblPr>
      <w:tblGrid>
        <w:gridCol w:w="648"/>
        <w:gridCol w:w="467"/>
      </w:tblGrid>
      <w:tr>
        <w:trPr/>
        <w:tc>
          <w:tcPr>
            <w:tcW w:w="111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Contents</w:t>
            </w:r>
          </w:p>
        </w:tc>
      </w:tr>
      <w:tr>
        <w:trPr/>
        <w:tc>
          <w:tcPr>
            <w:tcW w:w="1115" w:type="dxa"/>
            <w:gridSpan w:val="2"/>
            <w:tcBorders/>
            <w:vAlign w:val="center"/>
          </w:tcPr>
          <w:p>
            <w:pPr>
              <w:pStyle w:val="TableContents"/>
              <w:bidi w:val="0"/>
              <w:spacing w:before="0" w:after="283"/>
              <w:jc w:val="center"/>
              <w:rPr/>
            </w:pPr>
            <w:r>
              <w:rPr/>
              <w:t> </w:t>
            </w:r>
          </w:p>
        </w:tc>
      </w:tr>
      <w:tr>
        <w:trPr/>
        <w:tc>
          <w:tcPr>
            <w:tcW w:w="6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Clause</w:t>
            </w:r>
          </w:p>
        </w:tc>
        <w:tc>
          <w:tcPr>
            <w:tcW w:w="46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w:t>
            </w:r>
          </w:p>
        </w:tc>
      </w:tr>
    </w:tbl>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335"/>
        <w:gridCol w:w="4145"/>
        <w:gridCol w:w="27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Definitions and Interpretation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Facility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Purpose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Conditions of Utilisation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Utilisation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Repayment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Prepayment and Cancellation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Interest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Interest Periods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Changes to the Calculation of Interest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Subordination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Tax Gross Up and Indemnities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Increased Costs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Other Indemnities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Mitigation by the Lender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Costs and Expenses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Representations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Information Undertakings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General Undertakings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Events of Default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Changes to the Lender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Changes to the Borrower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Role of the Agent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Conduct of business by the Finance Parties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Payment Mechanics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Set-off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Notices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Calculations and Certificates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Partial Invalidity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Remedies and Waivers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Amendments and Waivers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Confidential Information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Confidentiality of Funding Rates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Counterparts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Governing Law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4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Enforcement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4520"/>
        <w:gridCol w:w="245"/>
      </w:tblGrid>
      <w:tr>
        <w:trPr/>
        <w:tc>
          <w:tcPr>
            <w:tcW w:w="4520" w:type="dxa"/>
            <w:tcBorders/>
            <w:vAlign w:val="center"/>
          </w:tcPr>
          <w:p>
            <w:pPr>
              <w:pStyle w:val="TableContents"/>
              <w:bidi w:val="0"/>
              <w:spacing w:before="0" w:after="283"/>
              <w:ind w:left="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Conditions Precedent to Initial Utilisation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Utilisation Request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 Form of Equity Conversion Exercise Notice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 Reference Rate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 Form of Compliance Certificate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w:t>
      </w:r>
      <w:r>
        <w:rPr>
          <w:rFonts w:ascii="Times New Roman;Times;Serif" w:hAnsi="Times New Roman;Times;Serif"/>
          <w:b w:val="false"/>
          <w:i w:val="false"/>
          <w:caps w:val="false"/>
          <w:smallCaps w:val="false"/>
          <w:sz w:val="20"/>
        </w:rPr>
        <w:t xml:space="preserve"> is dated 3 September 2026 and made between: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283"/>
              <w:jc w:val="both"/>
              <w:rPr/>
            </w:pPr>
            <w:r>
              <w:rPr>
                <w:b/>
                <w:caps/>
              </w:rPr>
              <w:t>POLESTAR AUTOMOTIVE HOLDING UK PLC</w:t>
            </w:r>
            <w:r>
              <w:rPr/>
              <w:t>, a public limited company registered in England and Wales with number 13624182 (the "</w:t>
            </w:r>
            <w:r>
              <w:rPr>
                <w:b/>
              </w:rPr>
              <w:t>Borrower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both"/>
              <w:rPr/>
            </w:pPr>
            <w:r>
              <w:rPr>
                <w:b/>
                <w:caps/>
              </w:rPr>
              <w:t>Geely Sweden Automotive Investment AB</w:t>
            </w:r>
            <w:r>
              <w:rPr>
                <w:caps/>
              </w:rPr>
              <w:t>,</w:t>
            </w:r>
            <w:r>
              <w:rPr/>
              <w:t xml:space="preserve"> a private company incorporated under Swedish law and registered with the Swedish Companies Registration Office under number 559263-3035, as lender (the "</w:t>
            </w:r>
            <w:r>
              <w:rPr>
                <w:b/>
              </w:rPr>
              <w:t>Original Lender</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283"/>
              <w:jc w:val="both"/>
              <w:rPr/>
            </w:pPr>
            <w:r>
              <w:rPr>
                <w:b/>
                <w:caps/>
              </w:rPr>
              <w:t>Geely Sweden Automotive Investment AB</w:t>
            </w:r>
            <w:r>
              <w:rPr>
                <w:caps/>
              </w:rPr>
              <w:t>,</w:t>
            </w:r>
            <w:r>
              <w:rPr/>
              <w:t xml:space="preserve"> a private company incorporated under Swedish law and registered with the Swedish Companies Registration Office under number 559263-3035, as facility agent (the "</w:t>
            </w:r>
            <w:r>
              <w:rPr>
                <w:b/>
              </w:rPr>
              <w:t>Agent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27"/>
        <w:gridCol w:w="9697"/>
      </w:tblGrid>
      <w:tr>
        <w:trPr/>
        <w:tc>
          <w:tcPr>
            <w:tcW w:w="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1.</w:t>
            </w:r>
          </w:p>
        </w:tc>
        <w:tc>
          <w:tcPr>
            <w:tcW w:w="9697" w:type="dxa"/>
            <w:tcBorders/>
            <w:vAlign w:val="center"/>
          </w:tcPr>
          <w:p>
            <w:pPr>
              <w:pStyle w:val="TableContents"/>
              <w:bidi w:val="0"/>
              <w:spacing w:before="0" w:after="283"/>
              <w:jc w:val="left"/>
              <w:rPr>
                <w:b/>
                <w:caps/>
              </w:rPr>
            </w:pPr>
            <w:r>
              <w:rPr>
                <w:b/>
                <w:caps/>
              </w:rPr>
              <w:t>Definitions and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pPr>
            <w:r>
              <w:rPr/>
              <w:t>1.1</w:t>
            </w:r>
          </w:p>
        </w:tc>
        <w:tc>
          <w:tcPr>
            <w:tcW w:w="7750" w:type="dxa"/>
            <w:tcBorders/>
            <w:vAlign w:val="center"/>
          </w:tcPr>
          <w:p>
            <w:pPr>
              <w:pStyle w:val="TableContents"/>
              <w:bidi w:val="0"/>
              <w:spacing w:before="0" w:after="283"/>
              <w:jc w:val="left"/>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Additional Business Day</w:t>
      </w:r>
      <w:r>
        <w:rPr>
          <w:rFonts w:ascii="Times New Roman;Times;Serif" w:hAnsi="Times New Roman;Times;Serif"/>
          <w:b w:val="false"/>
          <w:i w:val="false"/>
          <w:caps w:val="false"/>
          <w:smallCaps w:val="false"/>
          <w:sz w:val="20"/>
        </w:rPr>
        <w:t>" means any day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in relation to any person, a Subsidiary of that person or a Holding Company of that person or any other Subsidiary of that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Alternative Term Rate</w:t>
      </w:r>
      <w:r>
        <w:rPr>
          <w:rFonts w:ascii="Times New Roman;Times;Serif" w:hAnsi="Times New Roman;Times;Serif"/>
          <w:b w:val="false"/>
          <w:i w:val="false"/>
          <w:caps w:val="false"/>
          <w:smallCaps w:val="false"/>
          <w:sz w:val="20"/>
        </w:rPr>
        <w:t>" means any rate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Alternative Term Rate Adjustment</w:t>
      </w:r>
      <w:r>
        <w:rPr>
          <w:rFonts w:ascii="Times New Roman;Times;Serif" w:hAnsi="Times New Roman;Times;Serif"/>
          <w:b w:val="false"/>
          <w:i w:val="false"/>
          <w:caps w:val="false"/>
          <w:smallCaps w:val="false"/>
          <w:sz w:val="20"/>
        </w:rPr>
        <w:t>" means any rate which is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60"/>
        <w:gridCol w:w="9568"/>
      </w:tblGrid>
      <w:tr>
        <w:trPr/>
        <w:tc>
          <w:tcPr>
            <w:tcW w:w="7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(a)</w:t>
            </w:r>
          </w:p>
        </w:tc>
        <w:tc>
          <w:tcPr>
            <w:tcW w:w="9568" w:type="dxa"/>
            <w:tcBorders/>
            <w:vAlign w:val="center"/>
          </w:tcPr>
          <w:p>
            <w:pPr>
              <w:pStyle w:val="TableContents"/>
              <w:bidi w:val="0"/>
              <w:spacing w:before="0" w:after="283"/>
              <w:jc w:val="both"/>
              <w:rPr/>
            </w:pPr>
            <w:r>
              <w:rPr/>
              <w:t>specified as such in the Reference Rate Terms;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determined by the Agent (or by any other Finance Party which agrees to determine that rate in place of the Agent) in accordance with the methodology specified in the Reference Rate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Authorisation</w:t>
      </w:r>
      <w:r>
        <w:rPr>
          <w:rFonts w:ascii="Times New Roman;Times;Serif" w:hAnsi="Times New Roman;Times;Serif"/>
          <w:b w:val="false"/>
          <w:i w:val="false"/>
          <w:caps w:val="false"/>
          <w:smallCaps w:val="false"/>
          <w:sz w:val="20"/>
        </w:rPr>
        <w:t>" means an authorisation, consent, approval, resolution, licence, exemption, filing, notarisation or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Availability Period</w:t>
      </w:r>
      <w:r>
        <w:rPr>
          <w:rFonts w:ascii="Times New Roman;Times;Serif" w:hAnsi="Times New Roman;Times;Serif"/>
          <w:b w:val="false"/>
          <w:i w:val="false"/>
          <w:caps w:val="false"/>
          <w:smallCaps w:val="false"/>
          <w:sz w:val="20"/>
        </w:rPr>
        <w:t>" means the period from and including the date of this Agreement to and including 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Available Facility</w:t>
      </w:r>
      <w:r>
        <w:rPr>
          <w:rFonts w:ascii="Times New Roman;Times;Serif" w:hAnsi="Times New Roman;Times;Serif"/>
          <w:b w:val="false"/>
          <w:i w:val="false"/>
          <w:caps w:val="false"/>
          <w:smallCaps w:val="false"/>
          <w:sz w:val="20"/>
        </w:rPr>
        <w:t>" means the amount of the Facility minus: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9"/>
        <w:gridCol w:w="9467"/>
      </w:tblGrid>
      <w:tr>
        <w:trPr/>
        <w:tc>
          <w:tcPr>
            <w:tcW w:w="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(a)</w:t>
            </w:r>
          </w:p>
        </w:tc>
        <w:tc>
          <w:tcPr>
            <w:tcW w:w="9467" w:type="dxa"/>
            <w:tcBorders/>
            <w:vAlign w:val="center"/>
          </w:tcPr>
          <w:p>
            <w:pPr>
              <w:pStyle w:val="TableContents"/>
              <w:bidi w:val="0"/>
              <w:spacing w:before="0" w:after="283"/>
              <w:jc w:val="both"/>
              <w:rPr/>
            </w:pPr>
            <w:r>
              <w:rPr/>
              <w:t>the amount of any outstanding Loans;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in relation to any proposed Utilisation, the amount of any Loans that are due to be made on or before the proposed Utilisation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Break Costs</w:t>
      </w:r>
      <w:r>
        <w:rPr>
          <w:rFonts w:ascii="Times New Roman;Times;Serif" w:hAnsi="Times New Roman;Times;Serif"/>
          <w:b w:val="false"/>
          <w:i w:val="false"/>
          <w:caps w:val="false"/>
          <w:smallCaps w:val="false"/>
          <w:sz w:val="20"/>
        </w:rPr>
        <w:t>" means the amount (if any) by which: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the interest (excluding Margin) which the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on which banks are open for general business in Hong Kong, Amsterdam, London, Stockholm and New York and, in relation to the fixing of an interest rate in relation to a Loan, which is an Additional Business Day relating to that Loan or Unpaid Sum.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Cashflow Forecast</w:t>
      </w:r>
      <w:r>
        <w:rPr>
          <w:rFonts w:ascii="Times New Roman;Times;Serif" w:hAnsi="Times New Roman;Times;Serif"/>
          <w:b w:val="false"/>
          <w:i w:val="false"/>
          <w:caps w:val="false"/>
          <w:smallCaps w:val="false"/>
          <w:sz w:val="20"/>
        </w:rPr>
        <w:t>" means the cashflow forecast most recently delivered to the Agent in accordance with Clause 18.2 (</w:t>
      </w:r>
      <w:r>
        <w:rPr>
          <w:rFonts w:ascii="Times New Roman;Times;Serif" w:hAnsi="Times New Roman;Times;Serif"/>
          <w:b w:val="false"/>
          <w:i/>
          <w:caps w:val="false"/>
          <w:smallCaps w:val="false"/>
          <w:sz w:val="20"/>
        </w:rPr>
        <w:t>Cashflow Forecast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means a certificate substantially in the form set out in Schedule 5 (</w:t>
      </w:r>
      <w:r>
        <w:rPr>
          <w:rFonts w:ascii="Times New Roman;Times;Serif" w:hAnsi="Times New Roman;Times;Serif"/>
          <w:b w:val="false"/>
          <w:i/>
          <w:caps w:val="false"/>
          <w:smallCaps w:val="false"/>
          <w:sz w:val="20"/>
        </w:rPr>
        <w:t>Form of 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all information relating to the Borrower,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the Borrower or any of its advisers in whatever form, and includes information given orally and any document, electronic file or any other way of representing or recording information which contains or is derived or copied from such information but excludes: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pPr>
            <w:r>
              <w:rPr/>
              <w:t>(a)</w:t>
            </w:r>
          </w:p>
        </w:tc>
        <w:tc>
          <w:tcPr>
            <w:tcW w:w="8532" w:type="dxa"/>
            <w:tcBorders/>
            <w:vAlign w:val="center"/>
          </w:tcPr>
          <w:p>
            <w:pPr>
              <w:pStyle w:val="TableContents"/>
              <w:bidi w:val="0"/>
              <w:spacing w:before="0" w:after="283"/>
              <w:jc w:val="both"/>
              <w:rPr/>
            </w:pPr>
            <w:r>
              <w:rPr/>
              <w:t>information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both"/>
              <w:rPr/>
            </w:pPr>
            <w:r>
              <w:rPr/>
              <w:t>is or becomes public information other than as a direct or indirect result of any breach by that Finance Party of Clause 32 (</w:t>
            </w:r>
            <w:r>
              <w:rPr>
                <w:i/>
              </w:rPr>
              <w:t>Confidential Information</w:t>
            </w:r>
            <w:r>
              <w:rPr/>
              <w: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283"/>
              <w:jc w:val="both"/>
              <w:rPr/>
            </w:pPr>
            <w:r>
              <w:rPr/>
              <w:t>is identified in writing at the time of delivery as non-confidential by the Borrower or any of its advisers;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(iii)</w:t>
            </w:r>
          </w:p>
        </w:tc>
        <w:tc>
          <w:tcPr>
            <w:tcW w:w="9876" w:type="dxa"/>
            <w:tcBorders/>
            <w:vAlign w:val="center"/>
          </w:tcPr>
          <w:p>
            <w:pPr>
              <w:pStyle w:val="TableContents"/>
              <w:bidi w:val="0"/>
              <w:spacing w:before="0" w:after="283"/>
              <w:jc w:val="both"/>
              <w:rPr/>
            </w:pPr>
            <w:r>
              <w:rPr/>
              <w:t>is known by that Finance Party before the date the information is disclosed to it or is lawfully obtained by that Finance Party after that date, from a source which is, as far as that Finance Party is aware, unconnected with the Borrower and which, in either case, as far as that Finance Party is aware, has not been obtained in breach of, and is not otherwise subject to, any obligation of confidentiality,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98"/>
        <w:gridCol w:w="8625"/>
      </w:tblGrid>
      <w:tr>
        <w:trPr/>
        <w:tc>
          <w:tcPr>
            <w:tcW w:w="18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pPr>
            <w:r>
              <w:rPr/>
              <w:t>(b)</w:t>
            </w:r>
          </w:p>
        </w:tc>
        <w:tc>
          <w:tcPr>
            <w:tcW w:w="8625" w:type="dxa"/>
            <w:tcBorders/>
            <w:vAlign w:val="center"/>
          </w:tcPr>
          <w:p>
            <w:pPr>
              <w:pStyle w:val="TableContents"/>
              <w:bidi w:val="0"/>
              <w:spacing w:before="0" w:after="283"/>
              <w:jc w:val="both"/>
              <w:rPr/>
            </w:pPr>
            <w:r>
              <w:rPr/>
              <w:t>any Funding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Confidentiality Undertaking</w:t>
      </w:r>
      <w:r>
        <w:rPr>
          <w:rFonts w:ascii="Times New Roman;Times;Serif" w:hAnsi="Times New Roman;Times;Serif"/>
          <w:b w:val="false"/>
          <w:i w:val="false"/>
          <w:caps w:val="false"/>
          <w:smallCaps w:val="false"/>
          <w:sz w:val="20"/>
        </w:rPr>
        <w:t>" means a confidentiality undertaking substantially in a recommended form of the LMA or in any other form agreed between the Borrower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has the meaning given to it in Clause 6.2 (</w:t>
      </w:r>
      <w:r>
        <w:rPr>
          <w:rFonts w:ascii="Times New Roman;Times;Serif" w:hAnsi="Times New Roman;Times;Serif"/>
          <w:b w:val="false"/>
          <w:i/>
          <w:caps w:val="false"/>
          <w:smallCaps w:val="false"/>
          <w:sz w:val="20"/>
        </w:rPr>
        <w:t>Lender debt-for-equity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xml:space="preserve">" means shares of the same class, bearing the same rights and entitlements, and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the shares offered by the Borrower to investors pursuant to the terms of the Equity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Converted Amount</w:t>
      </w:r>
      <w:r>
        <w:rPr>
          <w:rFonts w:ascii="Times New Roman;Times;Serif" w:hAnsi="Times New Roman;Times;Serif"/>
          <w:b w:val="false"/>
          <w:i w:val="false"/>
          <w:caps w:val="false"/>
          <w:smallCaps w:val="false"/>
          <w:sz w:val="20"/>
        </w:rPr>
        <w:t>" has the meaning given to it in Clause 6.2 (</w:t>
      </w:r>
      <w:r>
        <w:rPr>
          <w:rFonts w:ascii="Times New Roman;Times;Serif" w:hAnsi="Times New Roman;Times;Serif"/>
          <w:b w:val="false"/>
          <w:i/>
          <w:caps w:val="false"/>
          <w:smallCaps w:val="false"/>
          <w:sz w:val="20"/>
        </w:rPr>
        <w:t>Lender debt-for-equity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Daily Rate</w:t>
      </w:r>
      <w:r>
        <w:rPr>
          <w:rFonts w:ascii="Times New Roman;Times;Serif" w:hAnsi="Times New Roman;Times;Serif"/>
          <w:b w:val="false"/>
          <w:i w:val="false"/>
          <w:caps w:val="false"/>
          <w:smallCaps w:val="false"/>
          <w:sz w:val="20"/>
        </w:rPr>
        <w:t>" means the rate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 Event of Default or any event or circumstance specified in Clause 20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which would (with the expiry of a grace period, the giving of notice, the making of any determination under the Finance Documents or any combination of any of the foregoing)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Designated Recipients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782"/>
        <w:gridCol w:w="9315"/>
      </w:tblGrid>
      <w:tr>
        <w:trPr/>
        <w:tc>
          <w:tcPr>
            <w:tcW w:w="1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(a)</w:t>
            </w:r>
          </w:p>
        </w:tc>
        <w:tc>
          <w:tcPr>
            <w:tcW w:w="9315" w:type="dxa"/>
            <w:tcBorders/>
            <w:vAlign w:val="center"/>
          </w:tcPr>
          <w:p>
            <w:pPr>
              <w:pStyle w:val="TableContents"/>
              <w:bidi w:val="0"/>
              <w:spacing w:before="0" w:after="283"/>
              <w:jc w:val="both"/>
              <w:rPr/>
            </w:pPr>
            <w:r>
              <w:rPr/>
              <w:t>Zhe Jia (</w:t>
            </w:r>
            <w:r>
              <w:rPr>
                <w:u w:val="single"/>
              </w:rPr>
              <w:t>zhe.jia1@geely.com</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99"/>
        <w:gridCol w:w="9415"/>
      </w:tblGrid>
      <w:tr>
        <w:trPr/>
        <w:tc>
          <w:tcPr>
            <w:tcW w:w="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(b)</w:t>
            </w:r>
          </w:p>
        </w:tc>
        <w:tc>
          <w:tcPr>
            <w:tcW w:w="9415" w:type="dxa"/>
            <w:tcBorders/>
            <w:vAlign w:val="center"/>
          </w:tcPr>
          <w:p>
            <w:pPr>
              <w:pStyle w:val="TableContents"/>
              <w:bidi w:val="0"/>
              <w:spacing w:before="0" w:after="283"/>
              <w:jc w:val="both"/>
              <w:rPr/>
            </w:pPr>
            <w:r>
              <w:rPr/>
              <w:t>Peter Lundin (</w:t>
            </w:r>
            <w:r>
              <w:rPr>
                <w:u w:val="single"/>
              </w:rPr>
              <w:t>peter.lundin@gshab.com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Disruption Event</w:t>
      </w:r>
      <w:r>
        <w:rPr>
          <w:rFonts w:ascii="Times New Roman;Times;Serif" w:hAnsi="Times New Roman;Times;Serif"/>
          <w:b w:val="false"/>
          <w:i w:val="false"/>
          <w:caps w:val="false"/>
          <w:smallCaps w:val="false"/>
          <w:sz w:val="20"/>
        </w:rPr>
        <w:t>" means either or both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the occurrence of any other event which results in a disruption (of a technical or systems-related nature) to the treasury or payments operations of a Party preventing that, or any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22"/>
        <w:gridCol w:w="9831"/>
      </w:tblGrid>
      <w:tr>
        <w:trPr/>
        <w:tc>
          <w:tcPr>
            <w:tcW w:w="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w:t>
            </w:r>
          </w:p>
        </w:tc>
        <w:tc>
          <w:tcPr>
            <w:tcW w:w="9831" w:type="dxa"/>
            <w:tcBorders/>
            <w:vAlign w:val="center"/>
          </w:tcPr>
          <w:p>
            <w:pPr>
              <w:pStyle w:val="TableContents"/>
              <w:bidi w:val="0"/>
              <w:spacing w:before="0" w:after="283"/>
              <w:jc w:val="both"/>
              <w:rPr/>
            </w:pPr>
            <w:r>
              <w:rPr/>
              <w:t>from performing its payment obligations under the Finance Documents;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(ii)</w:t>
            </w:r>
          </w:p>
        </w:tc>
        <w:tc>
          <w:tcPr>
            <w:tcW w:w="9850" w:type="dxa"/>
            <w:tcBorders/>
            <w:vAlign w:val="center"/>
          </w:tcPr>
          <w:p>
            <w:pPr>
              <w:pStyle w:val="TableContents"/>
              <w:bidi w:val="0"/>
              <w:spacing w:before="0" w:after="283"/>
              <w:jc w:val="both"/>
              <w:rPr/>
            </w:pPr>
            <w:r>
              <w:rPr/>
              <w:t>from communicating with other Parties in accordance with the terms of the Finance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which (in either such case) is not caused by, and is beyond the control of, the Party whose operations are disrupted.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Conversion</w:t>
      </w:r>
      <w:r>
        <w:rPr>
          <w:rFonts w:ascii="Times New Roman;Times;Serif" w:hAnsi="Times New Roman;Times;Serif"/>
          <w:b w:val="false"/>
          <w:i w:val="false"/>
          <w:caps w:val="false"/>
          <w:smallCaps w:val="false"/>
          <w:sz w:val="20"/>
        </w:rPr>
        <w:t>" means a partial or full conversion of principal and accrued interest due to the Lender under this Facility into of shares (or depositary receipts or other securities representing shares) of any class in the share capital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Conversion Date</w:t>
      </w:r>
      <w:r>
        <w:rPr>
          <w:rFonts w:ascii="Times New Roman;Times;Serif" w:hAnsi="Times New Roman;Times;Serif"/>
          <w:b w:val="false"/>
          <w:i w:val="false"/>
          <w:caps w:val="false"/>
          <w:smallCaps w:val="false"/>
          <w:sz w:val="20"/>
        </w:rPr>
        <w:t>" means the date on which the relevant shares are delivered to Lender by the Borrower pursuant to the terms of the Equity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Conversion Price</w:t>
      </w:r>
      <w:r>
        <w:rPr>
          <w:rFonts w:ascii="Times New Roman;Times;Serif" w:hAnsi="Times New Roman;Times;Serif"/>
          <w:b w:val="false"/>
          <w:i w:val="false"/>
          <w:caps w:val="false"/>
          <w:smallCaps w:val="false"/>
          <w:sz w:val="20"/>
        </w:rPr>
        <w:t>" means the price per share at which the Equity Conversion shall occur, which shall be calculated based on an average closing price as reported by NASDAQ for the Class A American Depositary Shares of the Borrower over the 5 trading days immediately preceding the date of the Equity Conversion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Equity Conversion Exercise Notice</w:t>
      </w:r>
      <w:r>
        <w:rPr>
          <w:rFonts w:ascii="Times New Roman;Times;Serif" w:hAnsi="Times New Roman;Times;Serif"/>
          <w:b w:val="false"/>
          <w:i w:val="false"/>
          <w:caps w:val="false"/>
          <w:smallCaps w:val="false"/>
          <w:sz w:val="20"/>
        </w:rPr>
        <w:t>" means a notice duly completed and delivered by the Lender to the Borrower specifying that a particular amount of principal and accrued interest in respect of one or more outstanding Loans is subject to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any event or circumstance specified as such in Clause 20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means the term loan facilities made available under this Agreement described in Clause 2 (</w:t>
      </w:r>
      <w:r>
        <w:rPr>
          <w:rFonts w:ascii="Times New Roman;Times;Serif" w:hAnsi="Times New Roman;Times;Serif"/>
          <w:b w:val="false"/>
          <w:i/>
          <w:caps w:val="false"/>
          <w:smallCaps w:val="false"/>
          <w:sz w:val="20"/>
        </w:rPr>
        <w:t>The Facility</w:t>
      </w:r>
      <w:r>
        <w:rPr>
          <w:rFonts w:ascii="Times New Roman;Times;Serif" w:hAnsi="Times New Roman;Times;Serif"/>
          <w:b w:val="false"/>
          <w:i w:val="false"/>
          <w:caps w:val="false"/>
          <w:smallCaps w:val="false"/>
          <w:sz w:val="20"/>
        </w:rPr>
        <w:t>), comprising: (a) a USD term loan facility in an aggregate amount of USD 100,000,000 (“Tranche A”); and (b) a term loan facility in an aggregate amount equivalent to USD 300,000,000, to be disbursed in RMB (CNY) (with the RMB equivalent determined using the Spot Rate on the relevant Utilisation Date) or, with the prior written consent of the Lender, in USD (“Tranche B”), to the extent not cancelled or reduced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Facility Office</w:t>
      </w:r>
      <w:r>
        <w:rPr>
          <w:rFonts w:ascii="Times New Roman;Times;Serif" w:hAnsi="Times New Roman;Times;Serif"/>
          <w:b w:val="false"/>
          <w:i w:val="false"/>
          <w:caps w:val="false"/>
          <w:smallCaps w:val="false"/>
          <w:sz w:val="20"/>
        </w:rPr>
        <w:t>" means the office or offices identified with the Lender's signature below or such other office as it may from time to time select by notice to the Borrower as the office or offices through which it will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37"/>
        <w:gridCol w:w="9708"/>
      </w:tblGrid>
      <w:tr>
        <w:trPr/>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(a)</w:t>
            </w:r>
          </w:p>
        </w:tc>
        <w:tc>
          <w:tcPr>
            <w:tcW w:w="9708" w:type="dxa"/>
            <w:tcBorders/>
            <w:vAlign w:val="center"/>
          </w:tcPr>
          <w:p>
            <w:pPr>
              <w:pStyle w:val="TableContents"/>
              <w:bidi w:val="0"/>
              <w:spacing w:before="0" w:after="283"/>
              <w:jc w:val="both"/>
              <w:rPr/>
            </w:pPr>
            <w:r>
              <w:rPr/>
              <w:t>sections 1471 to 1474 of the Code or any associated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any treaty, law or regulation of any other jurisdiction, or relating to an intergovernmental agreement between the US and any other jurisdiction, which (in either case) facilitates the implementation of any law or regulation referred to in paragraph (a)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any agreement pursuant to the implementation of any treaty, law or regulation referred to in paragraphs (a) or (b) above with the US Internal Revenue Service, the US government or any governmental or taxation authority in any other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FATCA Application Date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in relation to a "withholdable payment" described in section 1473(1)(A)(i) of the Code (which relates to payments of interest and certain other payments from sources within the US), 1 July 2014;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in relation to a "passthru payment" described in section 1471(d)(7) of the Code not falling within paragraph (a) above, the first date from which such payment may become subject to a deduction or withholding required by FATCA.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FATCA Deduction</w:t>
      </w:r>
      <w:r>
        <w:rPr>
          <w:rFonts w:ascii="Times New Roman;Times;Serif" w:hAnsi="Times New Roman;Times;Serif"/>
          <w:b w:val="false"/>
          <w:i w:val="false"/>
          <w:caps w:val="false"/>
          <w:smallCaps w:val="false"/>
          <w:sz w:val="20"/>
        </w:rPr>
        <w:t>" means a deduction or withholding from a payment under a Finance Document required by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FATCA Exempt Party</w:t>
      </w:r>
      <w:r>
        <w:rPr>
          <w:rFonts w:ascii="Times New Roman;Times;Serif" w:hAnsi="Times New Roman;Times;Serif"/>
          <w:b w:val="false"/>
          <w:i w:val="false"/>
          <w:caps w:val="false"/>
          <w:smallCaps w:val="false"/>
          <w:sz w:val="20"/>
        </w:rPr>
        <w:t>" means a Party that is entitled to receive payments free from any FATCA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Finance Document</w:t>
      </w:r>
      <w:r>
        <w:rPr>
          <w:rFonts w:ascii="Times New Roman;Times;Serif" w:hAnsi="Times New Roman;Times;Serif"/>
          <w:b w:val="false"/>
          <w:i w:val="false"/>
          <w:caps w:val="false"/>
          <w:smallCaps w:val="false"/>
          <w:sz w:val="20"/>
        </w:rPr>
        <w:t>" means this Agreement and any other document designated as such by the Agent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Finance Party</w:t>
      </w:r>
      <w:r>
        <w:rPr>
          <w:rFonts w:ascii="Times New Roman;Times;Serif" w:hAnsi="Times New Roman;Times;Serif"/>
          <w:b w:val="false"/>
          <w:i w:val="false"/>
          <w:caps w:val="false"/>
          <w:smallCaps w:val="false"/>
          <w:sz w:val="20"/>
        </w:rPr>
        <w:t>" means any of the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Financial Indebtedness</w:t>
      </w:r>
      <w:r>
        <w:rPr>
          <w:rFonts w:ascii="Times New Roman;Times;Serif" w:hAnsi="Times New Roman;Times;Serif"/>
          <w:b w:val="false"/>
          <w:i w:val="false"/>
          <w:caps w:val="false"/>
          <w:smallCaps w:val="false"/>
          <w:sz w:val="20"/>
        </w:rPr>
        <w:t>" means (without double counting) any indebtedness for or in respect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(a)</w:t>
            </w:r>
          </w:p>
        </w:tc>
        <w:tc>
          <w:tcPr>
            <w:tcW w:w="8698" w:type="dxa"/>
            <w:tcBorders/>
            <w:vAlign w:val="center"/>
          </w:tcPr>
          <w:p>
            <w:pPr>
              <w:pStyle w:val="TableContents"/>
              <w:bidi w:val="0"/>
              <w:spacing w:before="0" w:after="283"/>
              <w:jc w:val="both"/>
              <w:rPr/>
            </w:pPr>
            <w:r>
              <w:rPr/>
              <w:t>moneys borrowed;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3"/>
        <w:gridCol w:w="9682"/>
      </w:tblGrid>
      <w:tr>
        <w:trPr/>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(b)</w:t>
            </w:r>
          </w:p>
        </w:tc>
        <w:tc>
          <w:tcPr>
            <w:tcW w:w="9682" w:type="dxa"/>
            <w:tcBorders/>
            <w:vAlign w:val="center"/>
          </w:tcPr>
          <w:p>
            <w:pPr>
              <w:pStyle w:val="TableContents"/>
              <w:bidi w:val="0"/>
              <w:spacing w:before="0" w:after="283"/>
              <w:jc w:val="both"/>
              <w:rPr/>
            </w:pPr>
            <w:r>
              <w:rPr/>
              <w:t>any acceptance credit (including any dematerialised equivalent);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2"/>
        <w:gridCol w:w="9828"/>
      </w:tblGrid>
      <w:tr>
        <w:trPr/>
        <w:tc>
          <w:tcPr>
            <w:tcW w:w="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(c)</w:t>
            </w:r>
          </w:p>
        </w:tc>
        <w:tc>
          <w:tcPr>
            <w:tcW w:w="9828" w:type="dxa"/>
            <w:tcBorders/>
            <w:vAlign w:val="center"/>
          </w:tcPr>
          <w:p>
            <w:pPr>
              <w:pStyle w:val="TableContents"/>
              <w:bidi w:val="0"/>
              <w:spacing w:before="0" w:after="283"/>
              <w:jc w:val="both"/>
              <w:rPr/>
            </w:pPr>
            <w:r>
              <w:rPr/>
              <w:t>any bond, note, debenture, loan stock or other security (other than Trade Instruments);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(d)</w:t>
            </w:r>
          </w:p>
        </w:tc>
        <w:tc>
          <w:tcPr>
            <w:tcW w:w="9905" w:type="dxa"/>
            <w:tcBorders/>
            <w:vAlign w:val="center"/>
          </w:tcPr>
          <w:p>
            <w:pPr>
              <w:pStyle w:val="TableContents"/>
              <w:bidi w:val="0"/>
              <w:spacing w:before="0" w:after="283"/>
              <w:jc w:val="both"/>
              <w:rPr/>
            </w:pPr>
            <w:r>
              <w:rPr/>
              <w:t>the amount of any liability in respect of any lease or hire purchase contract which would, in accordance with GAAP, be treated as a balance sheet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(e)</w:t>
            </w:r>
          </w:p>
        </w:tc>
        <w:tc>
          <w:tcPr>
            <w:tcW w:w="9897" w:type="dxa"/>
            <w:tcBorders/>
            <w:vAlign w:val="center"/>
          </w:tcPr>
          <w:p>
            <w:pPr>
              <w:pStyle w:val="TableContents"/>
              <w:bidi w:val="0"/>
              <w:spacing w:before="0" w:after="283"/>
              <w:jc w:val="both"/>
              <w:rPr/>
            </w:pPr>
            <w:r>
              <w:rPr/>
              <w:t>receivables sold or discounted (other than any receivables to the extent they are sold on a non-recourse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both"/>
              <w:rPr/>
            </w:pPr>
            <w:r>
              <w:rPr/>
              <w:t>the acquisition cost of any asset or service to the extent payable before or after its acquisition or possession by the party liable where the advance or deferred 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both"/>
              <w:rPr/>
            </w:pPr>
            <w:r>
              <w:rPr/>
              <w:t>is arranged primarily as a method of raising finance or of financing the acquisition of that asset or service or the construction of that asset or service;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9"/>
        <w:gridCol w:w="9687"/>
      </w:tblGrid>
      <w:tr>
        <w:trPr/>
        <w:tc>
          <w:tcPr>
            <w:tcW w:w="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(ii)</w:t>
            </w:r>
          </w:p>
        </w:tc>
        <w:tc>
          <w:tcPr>
            <w:tcW w:w="9687" w:type="dxa"/>
            <w:tcBorders/>
            <w:vAlign w:val="center"/>
          </w:tcPr>
          <w:p>
            <w:pPr>
              <w:pStyle w:val="TableContents"/>
              <w:bidi w:val="0"/>
              <w:spacing w:before="0" w:after="283"/>
              <w:jc w:val="both"/>
              <w:rPr/>
            </w:pPr>
            <w:r>
              <w:rPr/>
              <w:t>is due more than 210 days after the date of acquisition or supply;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7" w:type="dxa"/>
            <w:tcBorders/>
            <w:vAlign w:val="center"/>
          </w:tcPr>
          <w:p>
            <w:pPr>
              <w:pStyle w:val="TableContents"/>
              <w:bidi w:val="0"/>
              <w:spacing w:before="0" w:after="283"/>
              <w:jc w:val="both"/>
              <w:rPr/>
            </w:pPr>
            <w:r>
              <w:rPr/>
              <w:t>for the purpose of Clause 20.4 (</w:t>
            </w:r>
            <w:r>
              <w:rPr>
                <w:i/>
              </w:rPr>
              <w:t>Cross default</w:t>
            </w:r>
            <w:r>
              <w:rPr/>
              <w:t>) only, any gains or losses realised on the termination of any Treasury Transaction to the extent not settled on its due date and only where such early settlement has been caused by a default (however described)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2" w:type="dxa"/>
            <w:tcBorders/>
            <w:vAlign w:val="center"/>
          </w:tcPr>
          <w:p>
            <w:pPr>
              <w:pStyle w:val="TableContents"/>
              <w:bidi w:val="0"/>
              <w:spacing w:before="0" w:after="283"/>
              <w:jc w:val="both"/>
              <w:rPr/>
            </w:pPr>
            <w:r>
              <w:rPr/>
              <w:t>any counter-indemnity obligation in respect of any guarantee, indemnity, bond, letter of credit or any other instrument issued by a bank or financial institution in respect of an underlying liability other than Trade Instruments;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any guarantee, indemnity or similar assurance against financial loss of any person in respect of any item referred to in the above paragraphs.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Financial Quarter</w:t>
      </w:r>
      <w:r>
        <w:rPr>
          <w:rFonts w:ascii="Times New Roman;Times;Serif" w:hAnsi="Times New Roman;Times;Serif"/>
          <w:b w:val="false"/>
          <w:i w:val="false"/>
          <w:caps w:val="false"/>
          <w:smallCaps w:val="false"/>
          <w:sz w:val="20"/>
        </w:rPr>
        <w:t>" means the period commencing on the day after one Quarter Date and ending on the next Quarter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Funding Rate</w:t>
      </w:r>
      <w:r>
        <w:rPr>
          <w:rFonts w:ascii="Times New Roman;Times;Serif" w:hAnsi="Times New Roman;Times;Serif"/>
          <w:b w:val="false"/>
          <w:i w:val="false"/>
          <w:caps w:val="false"/>
          <w:smallCaps w:val="false"/>
          <w:sz w:val="20"/>
        </w:rPr>
        <w:t>" means any individual rate notified by the Lender to the Agent pursuant to paragraph (a)(ii) of Clause 10.3 (</w:t>
      </w:r>
      <w:r>
        <w:rPr>
          <w:rFonts w:ascii="Times New Roman;Times;Serif" w:hAnsi="Times New Roman;Times;Serif"/>
          <w:b w:val="false"/>
          <w:i/>
          <w:caps w:val="false"/>
          <w:smallCaps w:val="false"/>
          <w:sz w:val="20"/>
        </w:rPr>
        <w:t>Cost of funds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Kingdom including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Holding Company</w:t>
      </w:r>
      <w:r>
        <w:rPr>
          <w:rFonts w:ascii="Times New Roman;Times;Serif" w:hAnsi="Times New Roman;Times;Serif"/>
          <w:b w:val="false"/>
          <w:i w:val="false"/>
          <w:caps w:val="false"/>
          <w:smallCaps w:val="false"/>
          <w:sz w:val="20"/>
        </w:rPr>
        <w:t>" means, in relation to a person, any other person in respect of which it is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UK- adopted international accounting standards within the meaning of section 474(1) of the Companies Act 2006 to the extent applicable to the relevant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means, in relation to a Loan, each period determined in accordance with Clause 9 (</w:t>
      </w:r>
      <w:r>
        <w:rPr>
          <w:rFonts w:ascii="Times New Roman;Times;Serif" w:hAnsi="Times New Roman;Times;Serif"/>
          <w:b w:val="false"/>
          <w:i/>
          <w:caps w:val="false"/>
          <w:smallCaps w:val="false"/>
          <w:sz w:val="20"/>
        </w:rPr>
        <w:t>Interest Periods</w:t>
      </w:r>
      <w:r>
        <w:rPr>
          <w:rFonts w:ascii="Times New Roman;Times;Serif" w:hAnsi="Times New Roman;Times;Serif"/>
          <w:b w:val="false"/>
          <w:i w:val="false"/>
          <w:caps w:val="false"/>
          <w:smallCaps w:val="false"/>
          <w:sz w:val="20"/>
        </w:rPr>
        <w:t>) and, in relation to an Unpaid Sum, each period determined in accordance with Clause 8.3 (</w:t>
      </w:r>
      <w:r>
        <w:rPr>
          <w:rFonts w:ascii="Times New Roman;Times;Serif" w:hAnsi="Times New Roman;Times;Serif"/>
          <w:b w:val="false"/>
          <w:i/>
          <w:caps w:val="false"/>
          <w:smallCaps w:val="false"/>
          <w:sz w:val="20"/>
        </w:rPr>
        <w:t>Default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Interpolated Alternative Term Rate</w:t>
      </w:r>
      <w:r>
        <w:rPr>
          <w:rFonts w:ascii="Times New Roman;Times;Serif" w:hAnsi="Times New Roman;Times;Serif"/>
          <w:b w:val="false"/>
          <w:i w:val="false"/>
          <w:caps w:val="false"/>
          <w:smallCaps w:val="false"/>
          <w:sz w:val="20"/>
        </w:rPr>
        <w:t>" means, in relation to any Loan, the rate (rounded to the same number of decimal places as the relevant Alternative Term Rate) which results from interpolating on a linear basis between: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3008"/>
        <w:gridCol w:w="6782"/>
      </w:tblGrid>
      <w:tr>
        <w:trPr/>
        <w:tc>
          <w:tcPr>
            <w:tcW w:w="415"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pPr>
            <w:r>
              <w:rPr/>
              <w:t>(a)</w:t>
            </w:r>
          </w:p>
        </w:tc>
        <w:tc>
          <w:tcPr>
            <w:tcW w:w="6782" w:type="dxa"/>
            <w:tcBorders/>
            <w:vAlign w:val="center"/>
          </w:tcPr>
          <w:p>
            <w:pPr>
              <w:pStyle w:val="TableContents"/>
              <w:bidi w:val="0"/>
              <w:spacing w:before="0" w:after="283"/>
              <w:jc w:val="both"/>
              <w:rPr/>
            </w:pPr>
            <w:r>
              <w:rPr/>
              <w:t>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t>the applicable Alternative Term Rate (as of the Quotation Time) for the longest period (for which that Alternative Term Rate is available) which is less than the Interest Period of that Loan;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if no such Alternative Term Rate is available for a period which is less than the Interest Period of that Loan, the applicable Overnight Rate (if any) for the Overnight Reference Day;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Alternative Term Rate (as of the Quotation Time) for the shortest period (for which that Alternative Term Rate is available) which exceeds the Interest Period of that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Interpolated Primary Term Rate</w:t>
      </w:r>
      <w:r>
        <w:rPr>
          <w:rFonts w:ascii="Times New Roman;Times;Serif" w:hAnsi="Times New Roman;Times;Serif"/>
          <w:b w:val="false"/>
          <w:i w:val="false"/>
          <w:caps w:val="false"/>
          <w:smallCaps w:val="false"/>
          <w:sz w:val="20"/>
        </w:rPr>
        <w:t>" means, in relation to any Loan, the rate (rounded to the same number of decimal places as the relevant Primary Term Rate) which results from interpolating on a linear basis between: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3008"/>
        <w:gridCol w:w="6782"/>
      </w:tblGrid>
      <w:tr>
        <w:trPr/>
        <w:tc>
          <w:tcPr>
            <w:tcW w:w="415"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pPr>
            <w:r>
              <w:rPr/>
              <w:t>(a)</w:t>
            </w:r>
          </w:p>
        </w:tc>
        <w:tc>
          <w:tcPr>
            <w:tcW w:w="6782" w:type="dxa"/>
            <w:tcBorders/>
            <w:vAlign w:val="center"/>
          </w:tcPr>
          <w:p>
            <w:pPr>
              <w:pStyle w:val="TableContents"/>
              <w:bidi w:val="0"/>
              <w:spacing w:before="0" w:after="283"/>
              <w:jc w:val="both"/>
              <w:rPr/>
            </w:pPr>
            <w:r>
              <w:rPr/>
              <w:t>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72" w:type="dxa"/>
            <w:tcBorders/>
            <w:vAlign w:val="center"/>
          </w:tcPr>
          <w:p>
            <w:pPr>
              <w:pStyle w:val="TableContents"/>
              <w:bidi w:val="0"/>
              <w:spacing w:before="0" w:after="283"/>
              <w:jc w:val="both"/>
              <w:rPr/>
            </w:pPr>
            <w:r>
              <w:rPr/>
              <w:t>the applicable Primary Term Rate (as of the Quotation Time) for the longest period (for which that Primary Term Rate is available) which is less than the Interest Period of that Loan;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pPr>
            <w:r>
              <w:rPr/>
              <w:t>if no such Primary Term Rate is available for a period which is less than the Interest Period of that Loan, the applicable Overnight Rate (if any) for the Overnight Reference Day;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the applicable Primary Term Rate (as of the Quotation Time) for the shortest period (for which that Primary Term Rate is available) which exceeds the Interest Period of that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ITA</w:t>
      </w:r>
      <w:r>
        <w:rPr>
          <w:rFonts w:ascii="Times New Roman;Times;Serif" w:hAnsi="Times New Roman;Times;Serif"/>
          <w:b w:val="false"/>
          <w:i w:val="false"/>
          <w:caps w:val="false"/>
          <w:smallCaps w:val="false"/>
          <w:sz w:val="20"/>
        </w:rPr>
        <w:t>" means the Income Tax Act 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Legal Reservations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the principle that certain remedies may be granted or refused at the discretion of a court and the limitation of enforcement by laws relating to bankruptcy, insolvency, reorganisation and other laws generally affecting the rights of creditors;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time barring of claims under applicable limitation laws (including the English Limitation Acts), defences of set-off or counterclaim and the possibility that an undertaking to assume liability for or indemnify a person against non-payment of UK stamp duty may be void;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(c)</w:t>
            </w:r>
          </w:p>
        </w:tc>
        <w:tc>
          <w:tcPr>
            <w:tcW w:w="9811" w:type="dxa"/>
            <w:tcBorders/>
            <w:vAlign w:val="center"/>
          </w:tcPr>
          <w:p>
            <w:pPr>
              <w:pStyle w:val="TableContents"/>
              <w:bidi w:val="0"/>
              <w:spacing w:before="0" w:after="283"/>
              <w:jc w:val="both"/>
              <w:rPr/>
            </w:pPr>
            <w:r>
              <w:rPr/>
              <w:t>similar principles, rights and defences under the laws of any Relevant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050"/>
        <w:gridCol w:w="9011"/>
      </w:tblGrid>
      <w:tr>
        <w:trPr/>
        <w:tc>
          <w:tcPr>
            <w:tcW w:w="1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pPr>
            <w:r>
              <w:rPr/>
              <w:t>(a)</w:t>
            </w:r>
          </w:p>
        </w:tc>
        <w:tc>
          <w:tcPr>
            <w:tcW w:w="9011" w:type="dxa"/>
            <w:tcBorders/>
            <w:vAlign w:val="center"/>
          </w:tcPr>
          <w:p>
            <w:pPr>
              <w:pStyle w:val="TableContents"/>
              <w:bidi w:val="0"/>
              <w:spacing w:before="0" w:after="283"/>
              <w:jc w:val="both"/>
              <w:rPr/>
            </w:pPr>
            <w:r>
              <w:rPr/>
              <w:t>the Original Lender;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any entity which has become a Party as a "Lender" in accordance with Clause 21 (</w:t>
            </w:r>
            <w:r>
              <w:rPr>
                <w:i/>
              </w:rPr>
              <w:t>Changes to the Lender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in each case has not ceased to be a Party as such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LMA</w:t>
      </w:r>
      <w:r>
        <w:rPr>
          <w:rFonts w:ascii="Times New Roman;Times;Serif" w:hAnsi="Times New Roman;Times;Serif"/>
          <w:b w:val="false"/>
          <w:i w:val="false"/>
          <w:caps w:val="false"/>
          <w:smallCaps w:val="false"/>
          <w:sz w:val="20"/>
        </w:rPr>
        <w:t>" means the Loan Market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means a loan made or to be made under the Facility or the principal amount outstanding for the time being of that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Margin</w:t>
      </w:r>
      <w:r>
        <w:rPr>
          <w:rFonts w:ascii="Times New Roman;Times;Serif" w:hAnsi="Times New Roman;Times;Serif"/>
          <w:b w:val="false"/>
          <w:i w:val="false"/>
          <w:caps w:val="false"/>
          <w:smallCaps w:val="false"/>
          <w:sz w:val="20"/>
        </w:rPr>
        <w:t>" means 3.20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event or condition that (individually or in aggregate) has a material adverse effect on the ability of the Borrower to perform its payment obligations under the Finance Documents taking into account all other relevant circumstances, including (i) any insurance, warranty, or other claim or indemnification in respect of such event or circumstances held by the Borrower (and having regard to the creditworthiness of each insurer, warrantor or indemnifier) and (ii) any commitment by any person to provide any additional contribution, subscription of equity or other amount directly or indirectly to the Borrower (and having regard to the creditworthiness of the person and the latest date by which such payment is committed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means a period starting on one day in a calendar month and ending on the numerically corresponding day in the next calendar month, subject to adjustment in accordance with the rules specified as Business Day Conventions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Original Jurisdiction</w:t>
      </w:r>
      <w:r>
        <w:rPr>
          <w:rFonts w:ascii="Times New Roman;Times;Serif" w:hAnsi="Times New Roman;Times;Serif"/>
          <w:b w:val="false"/>
          <w:i w:val="false"/>
          <w:caps w:val="false"/>
          <w:smallCaps w:val="false"/>
          <w:sz w:val="20"/>
        </w:rPr>
        <w:t>" means, in relation to the Borrower, the jurisdiction under whose laws the Borrower is incorporated as at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Overnight Rate</w:t>
      </w:r>
      <w:r>
        <w:rPr>
          <w:rFonts w:ascii="Times New Roman;Times;Serif" w:hAnsi="Times New Roman;Times;Serif"/>
          <w:b w:val="false"/>
          <w:i w:val="false"/>
          <w:caps w:val="false"/>
          <w:smallCaps w:val="false"/>
          <w:sz w:val="20"/>
        </w:rPr>
        <w:t>" means the rate (if any)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Overnight Reference Day</w:t>
      </w:r>
      <w:r>
        <w:rPr>
          <w:rFonts w:ascii="Times New Roman;Times;Serif" w:hAnsi="Times New Roman;Times;Serif"/>
          <w:b w:val="false"/>
          <w:i w:val="false"/>
          <w:caps w:val="false"/>
          <w:smallCaps w:val="false"/>
          <w:sz w:val="20"/>
        </w:rPr>
        <w:t>" means the day (if any)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Primary Term Rate</w:t>
      </w:r>
      <w:r>
        <w:rPr>
          <w:rFonts w:ascii="Times New Roman;Times;Serif" w:hAnsi="Times New Roman;Times;Serif"/>
          <w:b w:val="false"/>
          <w:i w:val="false"/>
          <w:caps w:val="false"/>
          <w:smallCaps w:val="false"/>
          <w:sz w:val="20"/>
        </w:rPr>
        <w:t>" means the rate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Quarter Date</w:t>
      </w:r>
      <w:r>
        <w:rPr>
          <w:rFonts w:ascii="Times New Roman;Times;Serif" w:hAnsi="Times New Roman;Times;Serif"/>
          <w:b w:val="false"/>
          <w:i w:val="false"/>
          <w:caps w:val="false"/>
          <w:smallCaps w:val="false"/>
          <w:sz w:val="20"/>
        </w:rPr>
        <w:t>" means each of 31 March, 30 June, 30 September and 31 December.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Quotation Day</w:t>
      </w:r>
      <w:r>
        <w:rPr>
          <w:rFonts w:ascii="Times New Roman;Times;Serif" w:hAnsi="Times New Roman;Times;Serif"/>
          <w:b w:val="false"/>
          <w:i w:val="false"/>
          <w:caps w:val="false"/>
          <w:smallCaps w:val="false"/>
          <w:sz w:val="20"/>
        </w:rPr>
        <w:t>" means the day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Quotation Time</w:t>
      </w:r>
      <w:r>
        <w:rPr>
          <w:rFonts w:ascii="Times New Roman;Times;Serif" w:hAnsi="Times New Roman;Times;Serif"/>
          <w:b w:val="false"/>
          <w:i w:val="false"/>
          <w:caps w:val="false"/>
          <w:smallCaps w:val="false"/>
          <w:sz w:val="20"/>
        </w:rPr>
        <w:t>" means the relevant time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Quoted Tenor</w:t>
      </w:r>
      <w:r>
        <w:rPr>
          <w:rFonts w:ascii="Times New Roman;Times;Serif" w:hAnsi="Times New Roman;Times;Serif"/>
          <w:b w:val="false"/>
          <w:i w:val="false"/>
          <w:caps w:val="false"/>
          <w:smallCaps w:val="false"/>
          <w:sz w:val="20"/>
        </w:rPr>
        <w:t>" means, in relation to a Primary Term Rate or an Alternative Term Rate, any period for which that rate is customarily displayed on the relevant page or screen of an information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Reference Rate Terms</w:t>
      </w:r>
      <w:r>
        <w:rPr>
          <w:rFonts w:ascii="Times New Roman;Times;Serif" w:hAnsi="Times New Roman;Times;Serif"/>
          <w:b w:val="false"/>
          <w:i w:val="false"/>
          <w:caps w:val="false"/>
          <w:smallCaps w:val="false"/>
          <w:sz w:val="20"/>
        </w:rPr>
        <w:t>" means the terms set out in Schedule 4 (</w:t>
      </w:r>
      <w:r>
        <w:rPr>
          <w:rFonts w:ascii="Times New Roman;Times;Serif" w:hAnsi="Times New Roman;Times;Serif"/>
          <w:b w:val="false"/>
          <w:i/>
          <w:caps w:val="false"/>
          <w:smallCaps w:val="false"/>
          <w:sz w:val="20"/>
        </w:rPr>
        <w:t>Reference Rate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has the meaning given to it in Clause 19.6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in relation to a fund (the "</w:t>
      </w:r>
      <w:r>
        <w:rPr>
          <w:rFonts w:ascii="Times New Roman;Times;Serif" w:hAnsi="Times New Roman;Times;Serif"/>
          <w:b/>
          <w:i w:val="false"/>
          <w:caps w:val="false"/>
          <w:smallCaps w:val="false"/>
          <w:sz w:val="20"/>
        </w:rPr>
        <w:t>first fund</w:t>
      </w:r>
      <w:r>
        <w:rPr>
          <w:rFonts w:ascii="Times New Roman;Times;Serif" w:hAnsi="Times New Roman;Times;Serif"/>
          <w:b w:val="false"/>
          <w:i w:val="false"/>
          <w:caps w:val="false"/>
          <w:smallCaps w:val="false"/>
          <w:sz w:val="20"/>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Relevant Clearing System</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Relevant Market</w:t>
      </w:r>
      <w:r>
        <w:rPr>
          <w:rFonts w:ascii="Times New Roman;Times;Serif" w:hAnsi="Times New Roman;Times;Serif"/>
          <w:b w:val="false"/>
          <w:i w:val="false"/>
          <w:caps w:val="false"/>
          <w:smallCaps w:val="false"/>
          <w:sz w:val="20"/>
        </w:rPr>
        <w:t>" means the market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Repayment Date</w:t>
      </w:r>
      <w:r>
        <w:rPr>
          <w:rFonts w:ascii="Times New Roman;Times;Serif" w:hAnsi="Times New Roman;Times;Serif"/>
          <w:b w:val="false"/>
          <w:i w:val="false"/>
          <w:caps w:val="false"/>
          <w:smallCaps w:val="false"/>
          <w:sz w:val="20"/>
        </w:rPr>
        <w:t>" means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Repeating Representations</w:t>
      </w:r>
      <w:r>
        <w:rPr>
          <w:rFonts w:ascii="Times New Roman;Times;Serif" w:hAnsi="Times New Roman;Times;Serif"/>
          <w:b w:val="false"/>
          <w:i w:val="false"/>
          <w:caps w:val="false"/>
          <w:smallCaps w:val="false"/>
          <w:sz w:val="20"/>
        </w:rPr>
        <w:t>" means each of the representations set out in Clauses 17.1 (</w:t>
      </w:r>
      <w:r>
        <w:rPr>
          <w:rFonts w:ascii="Times New Roman;Times;Serif" w:hAnsi="Times New Roman;Times;Serif"/>
          <w:b w:val="false"/>
          <w:i/>
          <w:caps w:val="false"/>
          <w:smallCaps w:val="false"/>
          <w:sz w:val="20"/>
        </w:rPr>
        <w:t>Status</w:t>
      </w:r>
      <w:r>
        <w:rPr>
          <w:rFonts w:ascii="Times New Roman;Times;Serif" w:hAnsi="Times New Roman;Times;Serif"/>
          <w:b w:val="false"/>
          <w:i w:val="false"/>
          <w:caps w:val="false"/>
          <w:smallCaps w:val="false"/>
          <w:sz w:val="20"/>
        </w:rPr>
        <w:t>) to 17.6 (</w:t>
      </w:r>
      <w:r>
        <w:rPr>
          <w:rFonts w:ascii="Times New Roman;Times;Serif" w:hAnsi="Times New Roman;Times;Serif"/>
          <w:b w:val="false"/>
          <w:i/>
          <w:caps w:val="false"/>
          <w:smallCaps w:val="false"/>
          <w:sz w:val="20"/>
        </w:rPr>
        <w:t>Governing law and enforcement</w:t>
      </w:r>
      <w:r>
        <w:rPr>
          <w:rFonts w:ascii="Times New Roman;Times;Serif" w:hAnsi="Times New Roman;Times;Serif"/>
          <w:b w:val="false"/>
          <w:i w:val="false"/>
          <w:caps w:val="false"/>
          <w:smallCaps w:val="false"/>
          <w:sz w:val="20"/>
        </w:rPr>
        <w:t>) (inclusive) and Clauses 17.9 (</w:t>
      </w:r>
      <w:r>
        <w:rPr>
          <w:rFonts w:ascii="Times New Roman;Times;Serif" w:hAnsi="Times New Roman;Times;Serif"/>
          <w:b w:val="false"/>
          <w:i/>
          <w:caps w:val="false"/>
          <w:smallCaps w:val="false"/>
          <w:sz w:val="20"/>
        </w:rPr>
        <w:t>No default</w:t>
      </w:r>
      <w:r>
        <w:rPr>
          <w:rFonts w:ascii="Times New Roman;Times;Serif" w:hAnsi="Times New Roman;Times;Serif"/>
          <w:b w:val="false"/>
          <w:i w:val="false"/>
          <w:caps w:val="false"/>
          <w:smallCaps w:val="false"/>
          <w:sz w:val="20"/>
        </w:rPr>
        <w:t>) to 16.10 (</w:t>
      </w:r>
      <w:r>
        <w:rPr>
          <w:rFonts w:ascii="Times New Roman;Times;Serif" w:hAnsi="Times New Roman;Times;Serif"/>
          <w:b w:val="false"/>
          <w:i/>
          <w:caps w:val="false"/>
          <w:smallCaps w:val="false"/>
          <w:sz w:val="20"/>
        </w:rPr>
        <w:t>Pari passu ranking</w:t>
      </w:r>
      <w:r>
        <w:rPr>
          <w:rFonts w:ascii="Times New Roman;Times;Serif" w:hAnsi="Times New Roman;Times;Serif"/>
          <w:b w:val="false"/>
          <w:i w:val="false"/>
          <w:caps w:val="false"/>
          <w:smallCaps w:val="false"/>
          <w:sz w:val="20"/>
        </w:rPr>
        <w:t>) (inclusive).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Reporting Day</w:t>
      </w:r>
      <w:r>
        <w:rPr>
          <w:rFonts w:ascii="Times New Roman;Times;Serif" w:hAnsi="Times New Roman;Times;Serif"/>
          <w:b w:val="false"/>
          <w:i w:val="false"/>
          <w:caps w:val="false"/>
          <w:smallCaps w:val="false"/>
          <w:sz w:val="20"/>
        </w:rPr>
        <w:t>" means the day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Reporting Time</w:t>
      </w:r>
      <w:r>
        <w:rPr>
          <w:rFonts w:ascii="Times New Roman;Times;Serif" w:hAnsi="Times New Roman;Times;Serif"/>
          <w:b w:val="false"/>
          <w:i w:val="false"/>
          <w:caps w:val="false"/>
          <w:smallCaps w:val="false"/>
          <w:sz w:val="20"/>
        </w:rPr>
        <w:t>" means the relevant time specified as such in the Reference Rate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any delegate, agent, manager, administrator, nominee, attorney, trustee or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given to it in clause 19.6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means a mortgage, charge, pledge, lien or other security interest securing any obligation of any person or any other agreement or arrangement having a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 subsidiary undertaking within the meaning of section 1162 of the Companies Act 2006 which for this purpose shall be treated as including any person the shares or ownership interests in which are subject to Security and where the legal title to the shares or ownership interests so secured are registered in the name of the secured party or its nominee pursuant to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tax, levy, impost, duty or other charge or withholding of a similar nature (including any penalty or interest payable in connection with any failure to pay or any delay in paying any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Term Reference Rate</w:t>
      </w:r>
      <w:r>
        <w:rPr>
          <w:rFonts w:ascii="Times New Roman;Times;Serif" w:hAnsi="Times New Roman;Times;Serif"/>
          <w:b w:val="false"/>
          <w:i w:val="false"/>
          <w:caps w:val="false"/>
          <w:smallCaps w:val="false"/>
          <w:sz w:val="20"/>
        </w:rPr>
        <w:t>" means, in relation to a Loan: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the Primary Term Rate as of the Quotation Time for a period equal in length to the Interest Period of that Loan;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0" w:type="dxa"/>
            <w:tcBorders/>
            <w:vAlign w:val="center"/>
          </w:tcPr>
          <w:p>
            <w:pPr>
              <w:pStyle w:val="TableContents"/>
              <w:bidi w:val="0"/>
              <w:spacing w:before="0" w:after="283"/>
              <w:jc w:val="both"/>
              <w:rPr/>
            </w:pPr>
            <w:r>
              <w:rPr/>
              <w:t>as otherwise determined pursuant to Clause 10.1 (</w:t>
            </w:r>
            <w:r>
              <w:rPr>
                <w:i/>
              </w:rPr>
              <w:t>Interest calculation if no Primary Term Rate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in either case, that rate is less than zero, the Term Reference Rate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date falling 365 days from the Proposed Utilisation Date as set out in the first Utilisation Request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Trade Instruments</w:t>
      </w:r>
      <w:r>
        <w:rPr>
          <w:rFonts w:ascii="Times New Roman;Times;Serif" w:hAnsi="Times New Roman;Times;Serif"/>
          <w:b w:val="false"/>
          <w:i w:val="false"/>
          <w:caps w:val="false"/>
          <w:smallCaps w:val="false"/>
          <w:sz w:val="20"/>
        </w:rPr>
        <w:t>" means any performance bonds, advance payment bonds or documentary letters of credit issued in respect of the obligations of the Borrower arising in the ordinary course of business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A</w:t>
      </w:r>
      <w:r>
        <w:rPr>
          <w:rFonts w:ascii="Times New Roman;Times;Serif" w:hAnsi="Times New Roman;Times;Serif"/>
          <w:b w:val="false"/>
          <w:i w:val="false"/>
          <w:caps w:val="false"/>
          <w:smallCaps w:val="false"/>
          <w:sz w:val="20"/>
        </w:rPr>
        <w:t xml:space="preserve">” has the meaning given to it in Clause 2 </w:t>
      </w:r>
      <w:r>
        <w:rPr>
          <w:rFonts w:ascii="Times New Roman;Times;Serif" w:hAnsi="Times New Roman;Times;Serif"/>
          <w:b w:val="false"/>
          <w:i/>
          <w:caps w:val="false"/>
          <w:smallCaps w:val="false"/>
          <w:sz w:val="20"/>
        </w:rPr>
        <w:t>(The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A Loan</w:t>
      </w:r>
      <w:r>
        <w:rPr>
          <w:rFonts w:ascii="Times New Roman;Times;Serif" w:hAnsi="Times New Roman;Times;Serif"/>
          <w:b w:val="false"/>
          <w:i w:val="false"/>
          <w:caps w:val="false"/>
          <w:smallCaps w:val="false"/>
          <w:sz w:val="20"/>
        </w:rPr>
        <w:t>” means a Loan made under Tranche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B</w:t>
      </w:r>
      <w:r>
        <w:rPr>
          <w:rFonts w:ascii="Times New Roman;Times;Serif" w:hAnsi="Times New Roman;Times;Serif"/>
          <w:b w:val="false"/>
          <w:i w:val="false"/>
          <w:caps w:val="false"/>
          <w:smallCaps w:val="false"/>
          <w:sz w:val="20"/>
        </w:rPr>
        <w:t xml:space="preserve">” has the meaning given to it in Clause 2 </w:t>
      </w:r>
      <w:r>
        <w:rPr>
          <w:rFonts w:ascii="Times New Roman;Times;Serif" w:hAnsi="Times New Roman;Times;Serif"/>
          <w:b w:val="false"/>
          <w:i/>
          <w:caps w:val="false"/>
          <w:smallCaps w:val="false"/>
          <w:sz w:val="20"/>
        </w:rPr>
        <w:t>(The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B Interest Rate</w:t>
      </w:r>
      <w:r>
        <w:rPr>
          <w:rFonts w:ascii="Times New Roman;Times;Serif" w:hAnsi="Times New Roman;Times;Serif"/>
          <w:b w:val="false"/>
          <w:i w:val="false"/>
          <w:caps w:val="false"/>
          <w:smallCaps w:val="false"/>
          <w:sz w:val="20"/>
        </w:rPr>
        <w:t>” means, in respect of a Tranche B Loan disbursed in RMB (CNY), the fixed interest rate of 4.48 per cent. per annum, calculated on the RMB principal amount and payable in RMB (CNY). Where a Tranche B Loan is disbursed in USD with the Lender’s consent, the Tranche B Interest Rate shall not apply and the interest rate provisions applicable to Tranche A Loans shall apply instead.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B Loan</w:t>
      </w:r>
      <w:r>
        <w:rPr>
          <w:rFonts w:ascii="Times New Roman;Times;Serif" w:hAnsi="Times New Roman;Times;Serif"/>
          <w:b w:val="false"/>
          <w:i w:val="false"/>
          <w:caps w:val="false"/>
          <w:smallCaps w:val="false"/>
          <w:sz w:val="20"/>
        </w:rPr>
        <w:t>” means a Loan made under Tranche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Treasury Transaction</w:t>
      </w:r>
      <w:r>
        <w:rPr>
          <w:rFonts w:ascii="Times New Roman;Times;Serif" w:hAnsi="Times New Roman;Times;Serif"/>
          <w:b w:val="false"/>
          <w:i w:val="false"/>
          <w:caps w:val="false"/>
          <w:smallCaps w:val="false"/>
          <w:sz w:val="20"/>
        </w:rPr>
        <w:t>" means any derivative transaction entered into in connection with protection against or benefit from fluctuation in any rate or price entered into in connection with treasury operations conducted as part of the ordinary course of business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Unpaid Sum</w:t>
      </w:r>
      <w:r>
        <w:rPr>
          <w:rFonts w:ascii="Times New Roman;Times;Serif" w:hAnsi="Times New Roman;Times;Serif"/>
          <w:b w:val="false"/>
          <w:i w:val="false"/>
          <w:caps w:val="false"/>
          <w:smallCaps w:val="false"/>
          <w:sz w:val="20"/>
        </w:rPr>
        <w:t>" means any sum due and payable but unpaid by the Borrower under the Finance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USD/CNY Spot Rate</w:t>
      </w:r>
      <w:r>
        <w:rPr>
          <w:rFonts w:ascii="Times New Roman;Times;Serif" w:hAnsi="Times New Roman;Times;Serif"/>
          <w:b w:val="false"/>
          <w:i w:val="false"/>
          <w:caps w:val="false"/>
          <w:smallCaps w:val="false"/>
          <w:sz w:val="20"/>
        </w:rPr>
        <w:t>” means, in respect of any Utilisation under Tranche B, the Bloomberg BFIX USD/CNY Mid Rate published at or about 15.00 p.m. London time on the date falling two Business Days prior to such Utilisation Date, as displayed on the Bloomberg terminal under the applicable Bloomberg BFIX fixing.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Utilisation</w:t>
      </w:r>
      <w:r>
        <w:rPr>
          <w:rFonts w:ascii="Times New Roman;Times;Serif" w:hAnsi="Times New Roman;Times;Serif"/>
          <w:b w:val="false"/>
          <w:i w:val="false"/>
          <w:caps w:val="false"/>
          <w:smallCaps w:val="false"/>
          <w:sz w:val="20"/>
        </w:rPr>
        <w:t>" means a utilisation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Utilisation Date</w:t>
      </w:r>
      <w:r>
        <w:rPr>
          <w:rFonts w:ascii="Times New Roman;Times;Serif" w:hAnsi="Times New Roman;Times;Serif"/>
          <w:b w:val="false"/>
          <w:i w:val="false"/>
          <w:caps w:val="false"/>
          <w:smallCaps w:val="false"/>
          <w:sz w:val="20"/>
        </w:rPr>
        <w:t>" means the date of a Utilisation, being the date on which the relevant Loan is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Utilisation Request</w:t>
      </w:r>
      <w:r>
        <w:rPr>
          <w:rFonts w:ascii="Times New Roman;Times;Serif" w:hAnsi="Times New Roman;Times;Serif"/>
          <w:b w:val="false"/>
          <w:i w:val="false"/>
          <w:caps w:val="false"/>
          <w:smallCaps w:val="false"/>
          <w:sz w:val="20"/>
        </w:rPr>
        <w:t>" means a notice substantially in the relevant form set out in Schedule 2 (</w:t>
      </w:r>
      <w:r>
        <w:rPr>
          <w:rFonts w:ascii="Times New Roman;Times;Serif" w:hAnsi="Times New Roman;Times;Serif"/>
          <w:b w:val="false"/>
          <w:i/>
          <w:caps w:val="false"/>
          <w:smallCaps w:val="false"/>
          <w:sz w:val="20"/>
        </w:rPr>
        <w:t>Utilisation Request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5"/>
        <w:gridCol w:w="9745"/>
      </w:tblGrid>
      <w:tr>
        <w:trPr/>
        <w:tc>
          <w:tcPr>
            <w:tcW w:w="5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(a)</w:t>
            </w:r>
          </w:p>
        </w:tc>
        <w:tc>
          <w:tcPr>
            <w:tcW w:w="9745" w:type="dxa"/>
            <w:tcBorders/>
            <w:vAlign w:val="center"/>
          </w:tcPr>
          <w:p>
            <w:pPr>
              <w:pStyle w:val="TableContents"/>
              <w:bidi w:val="0"/>
              <w:spacing w:before="0" w:after="283"/>
              <w:jc w:val="both"/>
              <w:rPr/>
            </w:pPr>
            <w:r>
              <w:rPr/>
              <w:t>any value added tax imposed by the UK Value Added Tax Act 1994;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any tax imposed in compliance with the Council Directive of 28 November 2006 on the common system of value added tax (EC Directive 2006/112);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any other tax of a similar nature, whether imposed in the United Kingdom or in a member state of the European Union in substitution for, or levied in addition to, such tax referred to in paragraphs (a) or (b) above, or imposed elsewhere.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pPr>
            <w:r>
              <w:rPr/>
              <w:t>1.2</w:t>
            </w:r>
          </w:p>
        </w:tc>
        <w:tc>
          <w:tcPr>
            <w:tcW w:w="8091" w:type="dxa"/>
            <w:tcBorders/>
            <w:vAlign w:val="center"/>
          </w:tcPr>
          <w:p>
            <w:pPr>
              <w:pStyle w:val="TableContents"/>
              <w:bidi w:val="0"/>
              <w:spacing w:before="0" w:after="283"/>
              <w:jc w:val="left"/>
              <w:rPr>
                <w:b/>
              </w:rPr>
            </w:pPr>
            <w:r>
              <w:rPr>
                <w:b/>
              </w:rPr>
              <w:t>Construction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3"/>
        <w:gridCol w:w="9758"/>
      </w:tblGrid>
      <w:tr>
        <w:trPr/>
        <w:tc>
          <w:tcPr>
            <w:tcW w:w="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(a)</w:t>
            </w:r>
          </w:p>
        </w:tc>
        <w:tc>
          <w:tcPr>
            <w:tcW w:w="9758" w:type="dxa"/>
            <w:tcBorders/>
            <w:vAlign w:val="center"/>
          </w:tcPr>
          <w:p>
            <w:pPr>
              <w:pStyle w:val="TableContents"/>
              <w:bidi w:val="0"/>
              <w:spacing w:before="0" w:after="283"/>
              <w:jc w:val="both"/>
              <w:rPr/>
            </w:pPr>
            <w:r>
              <w:rPr/>
              <w:t>Unless a contrary indication appears any reference in this Agreement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w:t>
            </w:r>
            <w:r>
              <w:rPr>
                <w:b/>
              </w:rPr>
              <w:t>Agent</w:t>
            </w:r>
            <w:r>
              <w:rPr/>
              <w:t>", any "</w:t>
            </w:r>
            <w:r>
              <w:rPr>
                <w:b/>
              </w:rPr>
              <w:t>Finance Party</w:t>
            </w:r>
            <w:r>
              <w:rPr/>
              <w:t>", any "</w:t>
            </w:r>
            <w:r>
              <w:rPr>
                <w:b/>
              </w:rPr>
              <w:t>Lender</w:t>
            </w:r>
            <w:r>
              <w:rPr/>
              <w:t>", the "</w:t>
            </w:r>
            <w:r>
              <w:rPr>
                <w:b/>
              </w:rPr>
              <w:t>Borrower</w:t>
            </w:r>
            <w:r>
              <w:rPr/>
              <w:t>" or any "</w:t>
            </w:r>
            <w:r>
              <w:rPr>
                <w:b/>
              </w:rPr>
              <w:t>Party</w:t>
            </w:r>
            <w:r>
              <w:rPr/>
              <w:t>" shall be construed so as to include its successors in title, permitted assigns and permitted transferees to, or of, its rights and/or obligations under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1"/>
        <w:gridCol w:w="9820"/>
      </w:tblGrid>
      <w:tr>
        <w:trPr/>
        <w:tc>
          <w:tcPr>
            <w:tcW w:w="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(ii)</w:t>
            </w:r>
          </w:p>
        </w:tc>
        <w:tc>
          <w:tcPr>
            <w:tcW w:w="9820" w:type="dxa"/>
            <w:tcBorders/>
            <w:vAlign w:val="center"/>
          </w:tcPr>
          <w:p>
            <w:pPr>
              <w:pStyle w:val="TableContents"/>
              <w:bidi w:val="0"/>
              <w:spacing w:before="0" w:after="283"/>
              <w:jc w:val="both"/>
              <w:rPr/>
            </w:pPr>
            <w:r>
              <w:rPr/>
              <w:t>"</w:t>
            </w:r>
            <w:r>
              <w:rPr>
                <w:b/>
              </w:rPr>
              <w:t>assets</w:t>
            </w:r>
            <w:r>
              <w:rPr/>
              <w:t>" includes present and future properties, revenues and rights of every description;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the Lender's "</w:t>
            </w:r>
            <w:r>
              <w:rPr>
                <w:b/>
              </w:rPr>
              <w:t>cost of funds</w:t>
            </w:r>
            <w:r>
              <w:rPr/>
              <w:t>" in relation to its participation in a Loan is a reference to the average cost (determined either on an actual or a notional basis) which the Lender would incur if it were to fund, from whatever source(s) it may reasonably select, an amount equal to the amount of that participation in that Loan for a period equal in length to the Interest Period of that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(iv)</w:t>
            </w:r>
          </w:p>
        </w:tc>
        <w:tc>
          <w:tcPr>
            <w:tcW w:w="9858" w:type="dxa"/>
            <w:tcBorders/>
            <w:vAlign w:val="center"/>
          </w:tcPr>
          <w:p>
            <w:pPr>
              <w:pStyle w:val="TableContents"/>
              <w:bidi w:val="0"/>
              <w:spacing w:before="0" w:after="283"/>
              <w:jc w:val="both"/>
              <w:rPr/>
            </w:pPr>
            <w:r>
              <w:rPr/>
              <w:t>a "</w:t>
            </w:r>
            <w:r>
              <w:rPr>
                <w:b/>
              </w:rPr>
              <w:t>Finance Document</w:t>
            </w:r>
            <w:r>
              <w:rPr/>
              <w:t>" or any other agreement or instrument is a reference to that Finance Document or other agreement or instrument as amended, novated, supplemented, extended, replaced or restated;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(v)</w:t>
            </w:r>
          </w:p>
        </w:tc>
        <w:tc>
          <w:tcPr>
            <w:tcW w:w="9911" w:type="dxa"/>
            <w:tcBorders/>
            <w:vAlign w:val="center"/>
          </w:tcPr>
          <w:p>
            <w:pPr>
              <w:pStyle w:val="TableContents"/>
              <w:bidi w:val="0"/>
              <w:spacing w:before="0" w:after="283"/>
              <w:jc w:val="both"/>
              <w:rPr/>
            </w:pPr>
            <w:r>
              <w:rPr/>
              <w:t>"</w:t>
            </w:r>
            <w:r>
              <w:rPr>
                <w:b/>
              </w:rPr>
              <w:t>indebtedness</w:t>
            </w:r>
            <w:r>
              <w:rPr/>
              <w:t>" includes any obligation (whether incurred as principal or as surety) for the payment or repayment of money, whether present or future, actual or contingent;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(vi)</w:t>
            </w:r>
          </w:p>
        </w:tc>
        <w:tc>
          <w:tcPr>
            <w:tcW w:w="9862" w:type="dxa"/>
            <w:tcBorders/>
            <w:vAlign w:val="center"/>
          </w:tcPr>
          <w:p>
            <w:pPr>
              <w:pStyle w:val="TableContents"/>
              <w:bidi w:val="0"/>
              <w:spacing w:before="0" w:after="283"/>
              <w:jc w:val="both"/>
              <w:rPr/>
            </w:pPr>
            <w:r>
              <w:rPr/>
              <w:t>a "</w:t>
            </w:r>
            <w:r>
              <w:rPr>
                <w:b/>
              </w:rPr>
              <w:t>person</w:t>
            </w:r>
            <w:r>
              <w:rPr/>
              <w:t>" includes any individual, firm, company, corporation, government, state or agency of a state or any association, trust, joint venture, consortium, partnership or other entity (whether or not having separate legal personality);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(vii)</w:t>
            </w:r>
          </w:p>
        </w:tc>
        <w:tc>
          <w:tcPr>
            <w:tcW w:w="9808" w:type="dxa"/>
            <w:tcBorders/>
            <w:vAlign w:val="center"/>
          </w:tcPr>
          <w:p>
            <w:pPr>
              <w:pStyle w:val="TableContents"/>
              <w:bidi w:val="0"/>
              <w:spacing w:before="0" w:after="283"/>
              <w:jc w:val="both"/>
              <w:rPr/>
            </w:pPr>
            <w:r>
              <w:rPr/>
              <w:t>a "</w:t>
            </w:r>
            <w:r>
              <w:rPr>
                <w:b/>
              </w:rPr>
              <w:t>regulation</w:t>
            </w:r>
            <w:r>
              <w:rPr/>
              <w:t>" includes any regulation, rule, official directive, request or guideline (whether or not having the force of law) of any governmental, intergovernmental or supranational body, agency, department or of any regulatory, self-regulatory or other authority or organisation;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92"/>
        <w:gridCol w:w="9674"/>
      </w:tblGrid>
      <w:tr>
        <w:trPr/>
        <w:tc>
          <w:tcPr>
            <w:tcW w:w="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(viii)</w:t>
            </w:r>
          </w:p>
        </w:tc>
        <w:tc>
          <w:tcPr>
            <w:tcW w:w="9674" w:type="dxa"/>
            <w:tcBorders/>
            <w:vAlign w:val="center"/>
          </w:tcPr>
          <w:p>
            <w:pPr>
              <w:pStyle w:val="TableContents"/>
              <w:bidi w:val="0"/>
              <w:spacing w:before="0" w:after="283"/>
              <w:jc w:val="both"/>
              <w:rPr/>
            </w:pPr>
            <w:r>
              <w:rPr/>
              <w:t>a provision of law is a reference to that provision as amended or re-enacted from time to time;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788"/>
        <w:gridCol w:w="9332"/>
      </w:tblGrid>
      <w:tr>
        <w:trPr/>
        <w:tc>
          <w:tcPr>
            <w:tcW w:w="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pPr>
            <w:r>
              <w:rPr/>
              <w:t>(ix)</w:t>
            </w:r>
          </w:p>
        </w:tc>
        <w:tc>
          <w:tcPr>
            <w:tcW w:w="9332" w:type="dxa"/>
            <w:tcBorders/>
            <w:vAlign w:val="center"/>
          </w:tcPr>
          <w:p>
            <w:pPr>
              <w:pStyle w:val="TableContents"/>
              <w:bidi w:val="0"/>
              <w:spacing w:before="0" w:after="283"/>
              <w:jc w:val="both"/>
              <w:rPr/>
            </w:pPr>
            <w:r>
              <w:rPr/>
              <w:t>a time of day is a reference to London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determination of the extent to which a rate is "</w:t>
            </w:r>
            <w:r>
              <w:rPr>
                <w:b/>
              </w:rPr>
              <w:t>for a period equal in length</w:t>
            </w:r>
            <w:r>
              <w:rPr/>
              <w:t>" to an Interest Period shall disregard any inconsistency arising from the last day of that Interest Period being determined pursuant to the terms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6"/>
        <w:gridCol w:w="9744"/>
      </w:tblGrid>
      <w:tr>
        <w:trPr/>
        <w:tc>
          <w:tcPr>
            <w:tcW w:w="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(c)</w:t>
            </w:r>
          </w:p>
        </w:tc>
        <w:tc>
          <w:tcPr>
            <w:tcW w:w="9744" w:type="dxa"/>
            <w:tcBorders/>
            <w:vAlign w:val="center"/>
          </w:tcPr>
          <w:p>
            <w:pPr>
              <w:pStyle w:val="TableContents"/>
              <w:bidi w:val="0"/>
              <w:spacing w:before="0" w:after="283"/>
              <w:jc w:val="both"/>
              <w:rPr/>
            </w:pPr>
            <w:r>
              <w:rPr/>
              <w:t>Section, Clause and Schedule headings are for ease of reference only.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Unless a contrary indication appears, a term used in any other Finance Document or in any notice given under or in connection with any Finance Document has the same meaning in that Finance Document or notice as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5"/>
        <w:gridCol w:w="9836"/>
      </w:tblGrid>
      <w:tr>
        <w:trPr/>
        <w:tc>
          <w:tcPr>
            <w:tcW w:w="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(e)</w:t>
            </w:r>
          </w:p>
        </w:tc>
        <w:tc>
          <w:tcPr>
            <w:tcW w:w="9836" w:type="dxa"/>
            <w:tcBorders/>
            <w:vAlign w:val="center"/>
          </w:tcPr>
          <w:p>
            <w:pPr>
              <w:pStyle w:val="TableContents"/>
              <w:bidi w:val="0"/>
              <w:spacing w:before="0" w:after="283"/>
              <w:jc w:val="both"/>
              <w:rPr/>
            </w:pPr>
            <w:r>
              <w:rPr/>
              <w:t>A Default or an Event of Default is "</w:t>
            </w:r>
            <w:r>
              <w:rPr>
                <w:b/>
              </w:rPr>
              <w:t>continuing</w:t>
            </w:r>
            <w:r>
              <w:rPr/>
              <w:t>" if it has not been remedied or waived.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(f)</w:t>
            </w:r>
          </w:p>
        </w:tc>
        <w:tc>
          <w:tcPr>
            <w:tcW w:w="9924" w:type="dxa"/>
            <w:tcBorders/>
            <w:vAlign w:val="center"/>
          </w:tcPr>
          <w:p>
            <w:pPr>
              <w:pStyle w:val="TableContents"/>
              <w:bidi w:val="0"/>
              <w:spacing w:before="0" w:after="283"/>
              <w:jc w:val="both"/>
              <w:rPr/>
            </w:pPr>
            <w:r>
              <w:rPr/>
              <w:t>A reference in this Agreement to a page or screen of an information service displaying a rate shall include: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08"/>
        <w:gridCol w:w="9847"/>
      </w:tblGrid>
      <w:tr>
        <w:trPr/>
        <w:tc>
          <w:tcPr>
            <w:tcW w:w="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w:t>
            </w:r>
          </w:p>
        </w:tc>
        <w:tc>
          <w:tcPr>
            <w:tcW w:w="9847" w:type="dxa"/>
            <w:tcBorders/>
            <w:vAlign w:val="center"/>
          </w:tcPr>
          <w:p>
            <w:pPr>
              <w:pStyle w:val="TableContents"/>
              <w:bidi w:val="0"/>
              <w:spacing w:before="0" w:after="283"/>
              <w:jc w:val="both"/>
              <w:rPr/>
            </w:pPr>
            <w:r>
              <w:rPr/>
              <w:t>any replacement page of that information service which displays that rate;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the appropriate page of such other information service which displays that rate from time to time in place of that information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such page or service ceases to be available, shall include any other page or service displaying that rate specified by the Agent after consultation with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857"/>
        <w:gridCol w:w="9247"/>
      </w:tblGrid>
      <w:tr>
        <w:trPr/>
        <w:tc>
          <w:tcPr>
            <w:tcW w:w="10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1.3</w:t>
            </w:r>
          </w:p>
        </w:tc>
        <w:tc>
          <w:tcPr>
            <w:tcW w:w="9247" w:type="dxa"/>
            <w:tcBorders/>
            <w:vAlign w:val="center"/>
          </w:tcPr>
          <w:p>
            <w:pPr>
              <w:pStyle w:val="TableContents"/>
              <w:bidi w:val="0"/>
              <w:spacing w:before="0" w:after="283"/>
              <w:jc w:val="left"/>
              <w:rPr>
                <w:b/>
              </w:rPr>
            </w:pPr>
            <w:r>
              <w:rPr>
                <w:b/>
              </w:rPr>
              <w:t>Currency symbols and 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denote the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1.4</w:t>
            </w:r>
          </w:p>
        </w:tc>
        <w:tc>
          <w:tcPr>
            <w:tcW w:w="8584" w:type="dxa"/>
            <w:tcBorders/>
            <w:vAlign w:val="center"/>
          </w:tcPr>
          <w:p>
            <w:pPr>
              <w:pStyle w:val="TableContents"/>
              <w:bidi w:val="0"/>
              <w:spacing w:before="0" w:after="283"/>
              <w:jc w:val="left"/>
              <w:rPr>
                <w:b/>
              </w:rPr>
            </w:pPr>
            <w:r>
              <w:rPr>
                <w:b/>
              </w:rPr>
              <w:t>Third party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has no right under the Contracts (Rights of Third Parties) Act 1999 to enforce or to enjoy the benefit of any term of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999"/>
        <w:gridCol w:w="9017"/>
      </w:tblGrid>
      <w:tr>
        <w:trPr/>
        <w:tc>
          <w:tcPr>
            <w:tcW w:w="1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pPr>
            <w:r>
              <w:rPr/>
              <w:t>2.</w:t>
            </w:r>
          </w:p>
        </w:tc>
        <w:tc>
          <w:tcPr>
            <w:tcW w:w="9017" w:type="dxa"/>
            <w:tcBorders/>
            <w:vAlign w:val="center"/>
          </w:tcPr>
          <w:p>
            <w:pPr>
              <w:pStyle w:val="TableContents"/>
              <w:bidi w:val="0"/>
              <w:spacing w:before="0" w:after="283"/>
              <w:jc w:val="left"/>
              <w:rPr>
                <w:b/>
                <w:caps/>
              </w:rPr>
            </w:pPr>
            <w:r>
              <w:rPr>
                <w:b/>
                <w:caps/>
              </w:rPr>
              <w:t>The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2030"/>
        <w:gridCol w:w="7934"/>
      </w:tblGrid>
      <w:tr>
        <w:trPr/>
        <w:tc>
          <w:tcPr>
            <w:tcW w:w="24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2.1</w:t>
            </w:r>
          </w:p>
        </w:tc>
        <w:tc>
          <w:tcPr>
            <w:tcW w:w="7934" w:type="dxa"/>
            <w:tcBorders/>
            <w:vAlign w:val="center"/>
          </w:tcPr>
          <w:p>
            <w:pPr>
              <w:pStyle w:val="TableContents"/>
              <w:bidi w:val="0"/>
              <w:spacing w:before="0" w:after="283"/>
              <w:jc w:val="left"/>
              <w:rPr>
                <w:b/>
              </w:rPr>
            </w:pPr>
            <w:r>
              <w:rPr>
                <w:b/>
              </w:rPr>
              <w:t>The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the Lender makes available to the Borrower the following term loan facilities (together, the “Facility”): (a) Tranche A: a USD term loan facility in an aggregate amount of USD 100,000,000; and (b) Tranche B: a term loan facility in an aggregate amount equivalent to USD 300,000,000, to be disbursed in RMB (CNY) (with the RMB equivalent determined using the USD/CNY Spot Rate) or, with the prior written consent of the Lender, in USD. Where Tranche B is disbursed in USD, the interest rate and payment currency provisions applicable to Tranche A Loans shall apply mutatis mutandis to such Tranche B Loan.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3.</w:t>
            </w:r>
          </w:p>
        </w:tc>
        <w:tc>
          <w:tcPr>
            <w:tcW w:w="8487" w:type="dxa"/>
            <w:tcBorders/>
            <w:vAlign w:val="center"/>
          </w:tcPr>
          <w:p>
            <w:pPr>
              <w:pStyle w:val="TableContents"/>
              <w:bidi w:val="0"/>
              <w:spacing w:before="0" w:after="283"/>
              <w:jc w:val="left"/>
              <w:rPr>
                <w:b/>
                <w:caps/>
              </w:rPr>
            </w:pPr>
            <w:r>
              <w:rPr>
                <w:b/>
                <w:caps/>
              </w:rPr>
              <w:t>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648"/>
        <w:gridCol w:w="7243"/>
      </w:tblGrid>
      <w:tr>
        <w:trPr/>
        <w:tc>
          <w:tcPr>
            <w:tcW w:w="314"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pPr>
            <w:r>
              <w:rPr/>
              <w:t>3.1</w:t>
            </w:r>
          </w:p>
        </w:tc>
        <w:tc>
          <w:tcPr>
            <w:tcW w:w="7243" w:type="dxa"/>
            <w:tcBorders/>
            <w:vAlign w:val="center"/>
          </w:tcPr>
          <w:p>
            <w:pPr>
              <w:pStyle w:val="TableContents"/>
              <w:bidi w:val="0"/>
              <w:spacing w:before="0" w:after="283"/>
              <w:jc w:val="left"/>
              <w:rPr>
                <w:b/>
              </w:rPr>
            </w:pPr>
            <w:r>
              <w:rPr>
                <w:b/>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apply all amounts borrowed by it under the Facility solely for the purpose of repaying the Specified Geely Facility (as defined in Clause 19.8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for no other purpose.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3"/>
        <w:gridCol w:w="9583"/>
      </w:tblGrid>
      <w:tr>
        <w:trPr/>
        <w:tc>
          <w:tcPr>
            <w:tcW w:w="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4.</w:t>
            </w:r>
          </w:p>
        </w:tc>
        <w:tc>
          <w:tcPr>
            <w:tcW w:w="9583" w:type="dxa"/>
            <w:tcBorders/>
            <w:vAlign w:val="center"/>
          </w:tcPr>
          <w:p>
            <w:pPr>
              <w:pStyle w:val="TableContents"/>
              <w:bidi w:val="0"/>
              <w:spacing w:before="0" w:after="283"/>
              <w:jc w:val="left"/>
              <w:rPr>
                <w:b/>
                <w:caps/>
              </w:rPr>
            </w:pPr>
            <w:r>
              <w:rPr>
                <w:b/>
                <w:caps/>
              </w:rPr>
              <w:t>Conditions of Utilisation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36"/>
        <w:gridCol w:w="9047"/>
      </w:tblGrid>
      <w:tr>
        <w:trPr/>
        <w:tc>
          <w:tcPr>
            <w:tcW w:w="1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pPr>
            <w:r>
              <w:rPr/>
              <w:t>4.1</w:t>
            </w:r>
          </w:p>
        </w:tc>
        <w:tc>
          <w:tcPr>
            <w:tcW w:w="9047" w:type="dxa"/>
            <w:tcBorders/>
            <w:vAlign w:val="center"/>
          </w:tcPr>
          <w:p>
            <w:pPr>
              <w:pStyle w:val="TableContents"/>
              <w:bidi w:val="0"/>
              <w:spacing w:before="0" w:after="283"/>
              <w:jc w:val="left"/>
              <w:rPr>
                <w:b/>
              </w:rPr>
            </w:pPr>
            <w:r>
              <w:rPr>
                <w:b/>
              </w:rPr>
              <w:t>Initial 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deliver a Utilisation Request unless the Agent has received all of the documents and other evidence listed in Schedule 1 (</w:t>
      </w:r>
      <w:r>
        <w:rPr>
          <w:rFonts w:ascii="Times New Roman;Times;Serif" w:hAnsi="Times New Roman;Times;Serif"/>
          <w:b w:val="false"/>
          <w:i/>
          <w:caps w:val="false"/>
          <w:smallCaps w:val="false"/>
          <w:sz w:val="20"/>
        </w:rPr>
        <w:t>Conditions precedent</w:t>
      </w:r>
      <w:r>
        <w:rPr>
          <w:rFonts w:ascii="Times New Roman;Times;Serif" w:hAnsi="Times New Roman;Times;Serif"/>
          <w:b w:val="false"/>
          <w:i w:val="false"/>
          <w:caps w:val="false"/>
          <w:smallCaps w:val="false"/>
          <w:sz w:val="20"/>
        </w:rPr>
        <w:t>) in form and substance satisfactory to the Agent. The Agent shall notify the Borrower and the Lender promptly upon being so satisfied.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1"/>
        <w:gridCol w:w="9119"/>
      </w:tblGrid>
      <w:tr>
        <w:trPr/>
        <w:tc>
          <w:tcPr>
            <w:tcW w:w="11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4.2</w:t>
            </w:r>
          </w:p>
        </w:tc>
        <w:tc>
          <w:tcPr>
            <w:tcW w:w="9119" w:type="dxa"/>
            <w:tcBorders/>
            <w:vAlign w:val="center"/>
          </w:tcPr>
          <w:p>
            <w:pPr>
              <w:pStyle w:val="TableContents"/>
              <w:bidi w:val="0"/>
              <w:spacing w:before="0" w:after="283"/>
              <w:jc w:val="left"/>
              <w:rPr>
                <w:b/>
              </w:rPr>
            </w:pPr>
            <w:r>
              <w:rPr>
                <w:b/>
              </w:rPr>
              <w:t>Further 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will only be obliged to comply with Clause 5.4 (</w:t>
      </w:r>
      <w:r>
        <w:rPr>
          <w:rFonts w:ascii="Times New Roman;Times;Serif" w:hAnsi="Times New Roman;Times;Serif"/>
          <w:b w:val="false"/>
          <w:i/>
          <w:caps w:val="false"/>
          <w:smallCaps w:val="false"/>
          <w:sz w:val="20"/>
        </w:rPr>
        <w:t>Making of a Loan</w:t>
      </w:r>
      <w:r>
        <w:rPr>
          <w:rFonts w:ascii="Times New Roman;Times;Serif" w:hAnsi="Times New Roman;Times;Serif"/>
          <w:b w:val="false"/>
          <w:i w:val="false"/>
          <w:caps w:val="false"/>
          <w:smallCaps w:val="false"/>
          <w:sz w:val="20"/>
        </w:rPr>
        <w:t>) if on the date of the Utilisation Request and on the proposed Utilisation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6"/>
        <w:gridCol w:w="9744"/>
      </w:tblGrid>
      <w:tr>
        <w:trPr/>
        <w:tc>
          <w:tcPr>
            <w:tcW w:w="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(a)</w:t>
            </w:r>
          </w:p>
        </w:tc>
        <w:tc>
          <w:tcPr>
            <w:tcW w:w="9744" w:type="dxa"/>
            <w:tcBorders/>
            <w:vAlign w:val="center"/>
          </w:tcPr>
          <w:p>
            <w:pPr>
              <w:pStyle w:val="TableContents"/>
              <w:bidi w:val="0"/>
              <w:spacing w:before="0" w:after="283"/>
              <w:jc w:val="both"/>
              <w:rPr/>
            </w:pPr>
            <w:r>
              <w:rPr/>
              <w:t>no Default is continuing or would result from the proposed Loan;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2"/>
        <w:gridCol w:w="9830"/>
      </w:tblGrid>
      <w:tr>
        <w:trPr/>
        <w:tc>
          <w:tcPr>
            <w:tcW w:w="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(b)</w:t>
            </w:r>
          </w:p>
        </w:tc>
        <w:tc>
          <w:tcPr>
            <w:tcW w:w="9830" w:type="dxa"/>
            <w:tcBorders/>
            <w:vAlign w:val="center"/>
          </w:tcPr>
          <w:p>
            <w:pPr>
              <w:pStyle w:val="TableContents"/>
              <w:bidi w:val="0"/>
              <w:spacing w:before="0" w:after="283"/>
              <w:jc w:val="both"/>
              <w:rPr/>
            </w:pPr>
            <w:r>
              <w:rPr/>
              <w:t>the Repeating Representations to be made by the Borrower are true in all material respects.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5.</w:t>
            </w:r>
          </w:p>
        </w:tc>
        <w:tc>
          <w:tcPr>
            <w:tcW w:w="8923" w:type="dxa"/>
            <w:tcBorders/>
            <w:vAlign w:val="center"/>
          </w:tcPr>
          <w:p>
            <w:pPr>
              <w:pStyle w:val="TableContents"/>
              <w:bidi w:val="0"/>
              <w:spacing w:before="0" w:after="283"/>
              <w:jc w:val="left"/>
              <w:rPr>
                <w:b/>
                <w:caps/>
              </w:rPr>
            </w:pPr>
            <w:r>
              <w:rPr>
                <w:b/>
                <w:caps/>
              </w:rPr>
              <w:t>Utilisation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92"/>
        <w:gridCol w:w="9208"/>
      </w:tblGrid>
      <w:tr>
        <w:trPr/>
        <w:tc>
          <w:tcPr>
            <w:tcW w:w="1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pPr>
            <w:r>
              <w:rPr/>
              <w:t>5.1</w:t>
            </w:r>
          </w:p>
        </w:tc>
        <w:tc>
          <w:tcPr>
            <w:tcW w:w="9208" w:type="dxa"/>
            <w:tcBorders/>
            <w:vAlign w:val="center"/>
          </w:tcPr>
          <w:p>
            <w:pPr>
              <w:pStyle w:val="TableContents"/>
              <w:bidi w:val="0"/>
              <w:spacing w:before="0" w:after="283"/>
              <w:jc w:val="left"/>
              <w:rPr>
                <w:b/>
              </w:rPr>
            </w:pPr>
            <w:r>
              <w:rPr>
                <w:b/>
              </w:rPr>
              <w:t>Delivery of a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The Borrower may utilise the Facility by delivery to the Agent of a duly completed Utilisation Request not later than 2.00 p.m. on the date falling one Business Day prior to the proposed Utilisation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3"/>
        <w:gridCol w:w="9818"/>
      </w:tblGrid>
      <w:tr>
        <w:trPr/>
        <w:tc>
          <w:tcPr>
            <w:tcW w:w="4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(b)</w:t>
            </w:r>
          </w:p>
        </w:tc>
        <w:tc>
          <w:tcPr>
            <w:tcW w:w="9818" w:type="dxa"/>
            <w:tcBorders/>
            <w:vAlign w:val="center"/>
          </w:tcPr>
          <w:p>
            <w:pPr>
              <w:pStyle w:val="TableContents"/>
              <w:bidi w:val="0"/>
              <w:spacing w:before="0" w:after="283"/>
              <w:jc w:val="both"/>
              <w:rPr/>
            </w:pPr>
            <w:r>
              <w:rPr/>
              <w:t>No more than two Utilisation Requests may be delivered during the Availability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817"/>
        <w:gridCol w:w="9291"/>
      </w:tblGrid>
      <w:tr>
        <w:trPr/>
        <w:tc>
          <w:tcPr>
            <w:tcW w:w="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pPr>
            <w:r>
              <w:rPr/>
              <w:t>5.2</w:t>
            </w:r>
          </w:p>
        </w:tc>
        <w:tc>
          <w:tcPr>
            <w:tcW w:w="9291" w:type="dxa"/>
            <w:tcBorders/>
            <w:vAlign w:val="center"/>
          </w:tcPr>
          <w:p>
            <w:pPr>
              <w:pStyle w:val="TableContents"/>
              <w:bidi w:val="0"/>
              <w:spacing w:before="0" w:after="283"/>
              <w:jc w:val="left"/>
              <w:rPr>
                <w:b/>
              </w:rPr>
            </w:pPr>
            <w:r>
              <w:rPr>
                <w:b/>
              </w:rPr>
              <w:t>Completion of a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283"/>
              <w:jc w:val="both"/>
              <w:rPr/>
            </w:pPr>
            <w:r>
              <w:rPr/>
              <w:t>Each Utilisation Request is irrevocable and will not be regarded as having been duly completed unless: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89"/>
        <w:gridCol w:w="9869"/>
      </w:tblGrid>
      <w:tr>
        <w:trPr/>
        <w:tc>
          <w:tcPr>
            <w:tcW w:w="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w:t>
            </w:r>
          </w:p>
        </w:tc>
        <w:tc>
          <w:tcPr>
            <w:tcW w:w="9869" w:type="dxa"/>
            <w:tcBorders/>
            <w:vAlign w:val="center"/>
          </w:tcPr>
          <w:p>
            <w:pPr>
              <w:pStyle w:val="TableContents"/>
              <w:bidi w:val="0"/>
              <w:spacing w:before="0" w:after="283"/>
              <w:jc w:val="both"/>
              <w:rPr/>
            </w:pPr>
            <w:r>
              <w:rPr/>
              <w:t>the proposed Utilisation Date is a Business Day within the Availability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9"/>
        <w:gridCol w:w="9834"/>
      </w:tblGrid>
      <w:tr>
        <w:trPr/>
        <w:tc>
          <w:tcPr>
            <w:tcW w:w="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w:t>
            </w:r>
          </w:p>
        </w:tc>
        <w:tc>
          <w:tcPr>
            <w:tcW w:w="9834" w:type="dxa"/>
            <w:tcBorders/>
            <w:vAlign w:val="center"/>
          </w:tcPr>
          <w:p>
            <w:pPr>
              <w:pStyle w:val="TableContents"/>
              <w:bidi w:val="0"/>
              <w:spacing w:before="0" w:after="283"/>
              <w:jc w:val="both"/>
              <w:rPr/>
            </w:pPr>
            <w:r>
              <w:rPr/>
              <w:t>the currency and amount of the Utilisation comply with Clause 5.3 (</w:t>
            </w:r>
            <w:r>
              <w:rPr>
                <w:i/>
              </w:rPr>
              <w:t>Currency and amount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80"/>
        <w:gridCol w:w="9663"/>
      </w:tblGrid>
      <w:tr>
        <w:trPr/>
        <w:tc>
          <w:tcPr>
            <w:tcW w:w="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(b)</w:t>
            </w:r>
          </w:p>
        </w:tc>
        <w:tc>
          <w:tcPr>
            <w:tcW w:w="9663" w:type="dxa"/>
            <w:tcBorders/>
            <w:vAlign w:val="center"/>
          </w:tcPr>
          <w:p>
            <w:pPr>
              <w:pStyle w:val="TableContents"/>
              <w:bidi w:val="0"/>
              <w:spacing w:before="0" w:after="283"/>
              <w:jc w:val="both"/>
              <w:rPr/>
            </w:pPr>
            <w:r>
              <w:rPr/>
              <w:t>Only one Loan may be requested in each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222"/>
        <w:gridCol w:w="8839"/>
      </w:tblGrid>
      <w:tr>
        <w:trPr/>
        <w:tc>
          <w:tcPr>
            <w:tcW w:w="14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pPr>
            <w:r>
              <w:rPr/>
              <w:t>5.3</w:t>
            </w:r>
          </w:p>
        </w:tc>
        <w:tc>
          <w:tcPr>
            <w:tcW w:w="8839" w:type="dxa"/>
            <w:tcBorders/>
            <w:vAlign w:val="center"/>
          </w:tcPr>
          <w:p>
            <w:pPr>
              <w:pStyle w:val="TableContents"/>
              <w:bidi w:val="0"/>
              <w:spacing w:before="0" w:after="283"/>
              <w:jc w:val="left"/>
              <w:rPr>
                <w:b/>
              </w:rPr>
            </w:pPr>
            <w:r>
              <w:rPr>
                <w:b/>
              </w:rPr>
              <w:t>Currency and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The currency specified in a Utilisation Request must be U.S. dollars for the Tranche A Loan and, unless Lender consent is provided, RMB (CNY) for the Tranche Loan 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The amount of the proposed Loan must be an amount which is a minimum of USD 50,000,000 or if less, the Available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469"/>
        <w:gridCol w:w="8562"/>
      </w:tblGrid>
      <w:tr>
        <w:trPr/>
        <w:tc>
          <w:tcPr>
            <w:tcW w:w="1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pPr>
            <w:r>
              <w:rPr/>
              <w:t>5.4</w:t>
            </w:r>
          </w:p>
        </w:tc>
        <w:tc>
          <w:tcPr>
            <w:tcW w:w="8562" w:type="dxa"/>
            <w:tcBorders/>
            <w:vAlign w:val="center"/>
          </w:tcPr>
          <w:p>
            <w:pPr>
              <w:pStyle w:val="TableContents"/>
              <w:bidi w:val="0"/>
              <w:spacing w:before="0" w:after="283"/>
              <w:jc w:val="left"/>
              <w:rPr>
                <w:b/>
              </w:rPr>
            </w:pPr>
            <w:r>
              <w:rPr>
                <w:b/>
              </w:rPr>
              <w:t>Making of a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set out in this Agreement have been met, the Lender shall make its participation in each Loan available by the Utilisation Date through its Facility Office.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195"/>
        <w:gridCol w:w="8869"/>
      </w:tblGrid>
      <w:tr>
        <w:trPr/>
        <w:tc>
          <w:tcPr>
            <w:tcW w:w="1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pPr>
            <w:r>
              <w:rPr/>
              <w:t>5.5</w:t>
            </w:r>
          </w:p>
        </w:tc>
        <w:tc>
          <w:tcPr>
            <w:tcW w:w="8869" w:type="dxa"/>
            <w:tcBorders/>
            <w:vAlign w:val="center"/>
          </w:tcPr>
          <w:p>
            <w:pPr>
              <w:pStyle w:val="TableContents"/>
              <w:bidi w:val="0"/>
              <w:spacing w:before="0" w:after="283"/>
              <w:jc w:val="left"/>
              <w:rPr>
                <w:b/>
              </w:rPr>
            </w:pPr>
            <w:r>
              <w:rPr>
                <w:b/>
              </w:rPr>
              <w:t>Cancellation of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Facility which, at that time, is unutilised shall be immediately cancelled at the end of the Availability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pPr>
            <w:r>
              <w:rPr/>
              <w:t>6.</w:t>
            </w:r>
          </w:p>
        </w:tc>
        <w:tc>
          <w:tcPr>
            <w:tcW w:w="8902" w:type="dxa"/>
            <w:tcBorders/>
            <w:vAlign w:val="center"/>
          </w:tcPr>
          <w:p>
            <w:pPr>
              <w:pStyle w:val="TableContents"/>
              <w:bidi w:val="0"/>
              <w:spacing w:before="0" w:after="283"/>
              <w:jc w:val="left"/>
              <w:rPr>
                <w:b/>
                <w:caps/>
              </w:rPr>
            </w:pPr>
            <w:r>
              <w:rPr>
                <w:b/>
                <w:caps/>
              </w:rPr>
              <w:t>Repayment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302"/>
        <w:gridCol w:w="8749"/>
      </w:tblGrid>
      <w:tr>
        <w:trPr/>
        <w:tc>
          <w:tcPr>
            <w:tcW w:w="15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pPr>
            <w:r>
              <w:rPr/>
              <w:t>6.1</w:t>
            </w:r>
          </w:p>
        </w:tc>
        <w:tc>
          <w:tcPr>
            <w:tcW w:w="8749" w:type="dxa"/>
            <w:tcBorders/>
            <w:vAlign w:val="center"/>
          </w:tcPr>
          <w:p>
            <w:pPr>
              <w:pStyle w:val="TableContents"/>
              <w:bidi w:val="0"/>
              <w:spacing w:before="0" w:after="283"/>
              <w:jc w:val="left"/>
              <w:rPr>
                <w:b/>
              </w:rPr>
            </w:pPr>
            <w:r>
              <w:rPr>
                <w:b/>
              </w:rPr>
              <w:t>Repayment of Loans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On the Termination Date, provided the consents set out in Clause11.2 have been secured or the restriction set out in Clause 11.1 has otherwise become not applicable, the Borrower shall repay in full all Loans then outstanding, in the same currency as specified in the respective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0"/>
        <w:gridCol w:w="9742"/>
      </w:tblGrid>
      <w:tr>
        <w:trPr/>
        <w:tc>
          <w:tcPr>
            <w:tcW w:w="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(b)</w:t>
            </w:r>
          </w:p>
        </w:tc>
        <w:tc>
          <w:tcPr>
            <w:tcW w:w="9742" w:type="dxa"/>
            <w:tcBorders/>
            <w:vAlign w:val="center"/>
          </w:tcPr>
          <w:p>
            <w:pPr>
              <w:pStyle w:val="TableContents"/>
              <w:bidi w:val="0"/>
              <w:spacing w:before="0" w:after="283"/>
              <w:jc w:val="both"/>
              <w:rPr/>
            </w:pPr>
            <w:r>
              <w:rPr/>
              <w:t>The Borrower may not reborrow any part of the Facility which is repaid.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6.2</w:t>
            </w:r>
          </w:p>
        </w:tc>
        <w:tc>
          <w:tcPr>
            <w:tcW w:w="9143" w:type="dxa"/>
            <w:tcBorders/>
            <w:vAlign w:val="center"/>
          </w:tcPr>
          <w:p>
            <w:pPr>
              <w:pStyle w:val="TableContents"/>
              <w:bidi w:val="0"/>
              <w:spacing w:before="0" w:after="283"/>
              <w:jc w:val="left"/>
              <w:rPr>
                <w:b/>
              </w:rPr>
            </w:pPr>
            <w:r>
              <w:rPr>
                <w:b/>
              </w:rPr>
              <w:t>Lender debt-for-equity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The Lender shall have the right at any time prior to the Termination Date to convert any or all amounts owing by Borrower under this Facility into shares or American Depositary Receipts of the Borrower at the Equity Conversion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Lender may effect a conversion as specified in Clause 6.2(a) above by delivering to the Borrower an Equity Conversion Exercise Notice in the form of Schedule 3 attached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Provided that the Borrower receives a duly completed Equity Conversion Exercise Notice prior to the Termination Date, the aggregate amount of principal and interest specified in the Equity Conversion Exercise Notice in respect of which conversion rights are exercised (the "</w:t>
            </w:r>
            <w:r>
              <w:rPr>
                <w:b/>
              </w:rPr>
              <w:t>Converted Amount</w:t>
            </w:r>
            <w:r>
              <w:rPr/>
              <w:t>"), will be converted on the Equity Conversion Date into the relevant number of Conversion Shares at the Equity Conversion Price. In such circumstances, upon delivery of the relevant number of Conversion Shares to the Lender, and the payment of any accrued but unpaid interest (which is not included in the Converted Amount) up to (but excluding) the Equity Conversion Date, any Break Costs and any other fees or expenses payable by the Borrower under this Agreement, accrued but not paid by the Borrower at such date, the Converted Amount shall be deemed repaid and discharged.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(d)</w:t>
            </w:r>
          </w:p>
        </w:tc>
        <w:tc>
          <w:tcPr>
            <w:tcW w:w="9850" w:type="dxa"/>
            <w:tcBorders/>
            <w:vAlign w:val="center"/>
          </w:tcPr>
          <w:p>
            <w:pPr>
              <w:pStyle w:val="TableContents"/>
              <w:bidi w:val="0"/>
              <w:spacing w:before="0" w:after="283"/>
              <w:jc w:val="both"/>
              <w:rPr/>
            </w:pPr>
            <w:r>
              <w:rPr/>
              <w:t>Each Equity Conversion Exercise Notice delivered by the Lender to the Borrower shall specify: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the aggregate amount of principal and accrued interest in respect of one or more outstanding Loans, in integral multiples of USD 1,000, which the Lender wishes to convert;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8" w:type="dxa"/>
            <w:tcBorders/>
            <w:vAlign w:val="center"/>
          </w:tcPr>
          <w:p>
            <w:pPr>
              <w:pStyle w:val="TableContents"/>
              <w:bidi w:val="0"/>
              <w:spacing w:before="0" w:after="283"/>
              <w:jc w:val="both"/>
              <w:rPr/>
            </w:pPr>
            <w:r>
              <w:rPr/>
              <w:t>the number and account name of the security account(s) at the Relevant Clearing System which are to be credited with the relevant number of Conversion Shares required to be delivered to the Lender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t>On the Equity Conversion Date, the Borrower shall deliver, or procure the delivery of, the relevant number of Conversion Shares with full and clean title to the Lender. The relevant number of Conversion Shares will be determined by dividing the Converted Amount by the Equity Conversion Price, and rounding the result down to the nearest whole number of shares. Fractions of Conversion Shares will not be delivered upon conversion and no cash adjustments will be payable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t>The Lender must pay directly to the relevant authorities any taxes and capital, stamp, issue, registration and transfer taxes and duties arising on conversion of its Conversion Amount, other than any capital, stamp, issue, registration and transfer taxes and duties payable in the United Kingdom in respect of the initial allotment, issue or transfer and delivery of any Conversion Shares which shall be paid by the Borrower. In addition, the Borrower shall pay any capital, stamp, issue, registration and transfer taxes and duties payable in the United Kingdom or in the jurisdiction of the Relevant Clearing System in respect of the allotment, issue or transfer and delivery of any Conversion Shares into the Relevant Clearing System.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6"/>
        <w:gridCol w:w="9687"/>
      </w:tblGrid>
      <w:tr>
        <w:trPr/>
        <w:tc>
          <w:tcPr>
            <w:tcW w:w="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7.</w:t>
            </w:r>
          </w:p>
        </w:tc>
        <w:tc>
          <w:tcPr>
            <w:tcW w:w="9687" w:type="dxa"/>
            <w:tcBorders/>
            <w:vAlign w:val="center"/>
          </w:tcPr>
          <w:p>
            <w:pPr>
              <w:pStyle w:val="TableContents"/>
              <w:bidi w:val="0"/>
              <w:spacing w:before="0" w:after="283"/>
              <w:jc w:val="left"/>
              <w:rPr>
                <w:b/>
                <w:caps/>
              </w:rPr>
            </w:pPr>
            <w:r>
              <w:rPr>
                <w:b/>
                <w:caps/>
              </w:rPr>
              <w:t>Prepayment and Cancellation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2586"/>
        <w:gridCol w:w="7313"/>
      </w:tblGrid>
      <w:tr>
        <w:trPr/>
        <w:tc>
          <w:tcPr>
            <w:tcW w:w="30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pPr>
            <w:r>
              <w:rPr/>
              <w:t>7.1</w:t>
            </w:r>
          </w:p>
        </w:tc>
        <w:tc>
          <w:tcPr>
            <w:tcW w:w="7313" w:type="dxa"/>
            <w:tcBorders/>
            <w:vAlign w:val="center"/>
          </w:tcPr>
          <w:p>
            <w:pPr>
              <w:pStyle w:val="TableContents"/>
              <w:bidi w:val="0"/>
              <w:spacing w:before="0" w:after="283"/>
              <w:jc w:val="left"/>
              <w:rPr>
                <w:b/>
              </w:rPr>
            </w:pPr>
            <w:r>
              <w:rPr>
                <w:b/>
              </w:rPr>
              <w:t>Illegality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any applicable jurisdiction, it becomes unlawful for the Lender to perform any of its obligations as contemplated by this Agreement or to fund, issue or maintain its participation in any Loan it becomes unlawful for any Affiliate of the Lender or for the Lender to do so: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8"/>
        <w:gridCol w:w="9798"/>
      </w:tblGrid>
      <w:tr>
        <w:trPr/>
        <w:tc>
          <w:tcPr>
            <w:tcW w:w="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(a)</w:t>
            </w:r>
          </w:p>
        </w:tc>
        <w:tc>
          <w:tcPr>
            <w:tcW w:w="9798" w:type="dxa"/>
            <w:tcBorders/>
            <w:vAlign w:val="center"/>
          </w:tcPr>
          <w:p>
            <w:pPr>
              <w:pStyle w:val="TableContents"/>
              <w:bidi w:val="0"/>
              <w:spacing w:before="0" w:after="283"/>
              <w:jc w:val="both"/>
              <w:rPr/>
            </w:pPr>
            <w:r>
              <w:rPr/>
              <w:t>the Lender shall promptly notify the Agent upon becoming aware of that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(b)</w:t>
            </w:r>
          </w:p>
        </w:tc>
        <w:tc>
          <w:tcPr>
            <w:tcW w:w="9855" w:type="dxa"/>
            <w:tcBorders/>
            <w:vAlign w:val="center"/>
          </w:tcPr>
          <w:p>
            <w:pPr>
              <w:pStyle w:val="TableContents"/>
              <w:bidi w:val="0"/>
              <w:spacing w:before="0" w:after="283"/>
              <w:jc w:val="both"/>
              <w:rPr/>
            </w:pPr>
            <w:r>
              <w:rPr/>
              <w:t>upon the Agent notifying the Borrower, the Available Facility will be immediately cancelled;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the Borrower shall repay the outstanding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the Available Facility shall be immediately cancelled in the amount of the participations repaid.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469"/>
        <w:gridCol w:w="8562"/>
      </w:tblGrid>
      <w:tr>
        <w:trPr/>
        <w:tc>
          <w:tcPr>
            <w:tcW w:w="1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pPr>
            <w:r>
              <w:rPr/>
              <w:t>7.2</w:t>
            </w:r>
          </w:p>
        </w:tc>
        <w:tc>
          <w:tcPr>
            <w:tcW w:w="8562" w:type="dxa"/>
            <w:tcBorders/>
            <w:vAlign w:val="center"/>
          </w:tcPr>
          <w:p>
            <w:pPr>
              <w:pStyle w:val="TableContents"/>
              <w:bidi w:val="0"/>
              <w:spacing w:before="0" w:after="283"/>
              <w:jc w:val="left"/>
              <w:rPr>
                <w:b/>
              </w:rPr>
            </w:pPr>
            <w:r>
              <w:rPr>
                <w:b/>
              </w:rPr>
              <w:t>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If any person or group of persons acting in concert that is not a Permitted Holder gains control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2"/>
        <w:gridCol w:w="9865"/>
      </w:tblGrid>
      <w:tr>
        <w:trPr/>
        <w:tc>
          <w:tcPr>
            <w:tcW w:w="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w:t>
            </w:r>
          </w:p>
        </w:tc>
        <w:tc>
          <w:tcPr>
            <w:tcW w:w="9865" w:type="dxa"/>
            <w:tcBorders/>
            <w:vAlign w:val="center"/>
          </w:tcPr>
          <w:p>
            <w:pPr>
              <w:pStyle w:val="TableContents"/>
              <w:bidi w:val="0"/>
              <w:spacing w:before="0" w:after="283"/>
              <w:jc w:val="both"/>
              <w:rPr/>
            </w:pPr>
            <w:r>
              <w:rPr/>
              <w:t>the Borrower shall promptly notify the Agent upon becoming aware of that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20"/>
        <w:gridCol w:w="9617"/>
      </w:tblGrid>
      <w:tr>
        <w:trPr/>
        <w:tc>
          <w:tcPr>
            <w:tcW w:w="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(ii)</w:t>
            </w:r>
          </w:p>
        </w:tc>
        <w:tc>
          <w:tcPr>
            <w:tcW w:w="9617" w:type="dxa"/>
            <w:tcBorders/>
            <w:vAlign w:val="center"/>
          </w:tcPr>
          <w:p>
            <w:pPr>
              <w:pStyle w:val="TableContents"/>
              <w:bidi w:val="0"/>
              <w:spacing w:before="0" w:after="283"/>
              <w:jc w:val="both"/>
              <w:rPr/>
            </w:pPr>
            <w:r>
              <w:rPr/>
              <w:t>the Lender shall not be obliged to fund a Utilisation;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both"/>
              <w:rPr/>
            </w:pPr>
            <w:r>
              <w:rPr/>
              <w:t>if the Lender so requires, the Agent shall, by notice to the Borrower, cancel the Available Facility and declare all outstanding Loans, together with accrued interest, and all other amounts accrued or outstanding under the Finance Documents immediately due and payable, whereupon the Available Facility will be immediately cancelled, the Facility shall immediately cease to be available for further utilisation and all such Loans, accrued interest and other amounts will become immediately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19"/>
        <w:gridCol w:w="9392"/>
      </w:tblGrid>
      <w:tr>
        <w:trPr/>
        <w:tc>
          <w:tcPr>
            <w:tcW w:w="9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pPr>
            <w:r>
              <w:rPr/>
              <w:t>(b)</w:t>
            </w:r>
          </w:p>
        </w:tc>
        <w:tc>
          <w:tcPr>
            <w:tcW w:w="9392" w:type="dxa"/>
            <w:tcBorders/>
            <w:vAlign w:val="center"/>
          </w:tcPr>
          <w:p>
            <w:pPr>
              <w:pStyle w:val="TableContents"/>
              <w:bidi w:val="0"/>
              <w:spacing w:before="0" w:after="283"/>
              <w:jc w:val="both"/>
              <w:rPr/>
            </w:pPr>
            <w:r>
              <w:rPr/>
              <w:t>For the purpose of paragraph (a)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w:t>
            </w:r>
            <w:r>
              <w:rPr>
                <w:b/>
              </w:rPr>
              <w:t>acting in concert</w:t>
            </w:r>
            <w:r>
              <w:rPr/>
              <w:t>" means, a group of persons who, pursuant to an agreement or understanding (whether formal or informal), actively co-operate, through the acquisition by any of them, either directly or indirectly, of shares in the Borrower, to obtain or consolidate control of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w:t>
            </w:r>
            <w:r>
              <w:rPr>
                <w:b/>
              </w:rPr>
              <w:t>control</w:t>
            </w:r>
            <w:r>
              <w:rPr/>
              <w:t>" means the power (whether by way of ownership of shares, proxy, contract, agency or otherwise) to cast, or control the casting of, more than 30 per cent. of the maximum number of votes that might be cast at a general meeting of the Borrower;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143"/>
        <w:gridCol w:w="8938"/>
      </w:tblGrid>
      <w:tr>
        <w:trPr/>
        <w:tc>
          <w:tcPr>
            <w:tcW w:w="12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(iii)</w:t>
            </w:r>
          </w:p>
        </w:tc>
        <w:tc>
          <w:tcPr>
            <w:tcW w:w="8938" w:type="dxa"/>
            <w:tcBorders/>
            <w:vAlign w:val="center"/>
          </w:tcPr>
          <w:p>
            <w:pPr>
              <w:pStyle w:val="TableContents"/>
              <w:bidi w:val="0"/>
              <w:spacing w:before="0" w:after="283"/>
              <w:jc w:val="both"/>
              <w:rPr/>
            </w:pPr>
            <w:r>
              <w:rPr/>
              <w:t>"</w:t>
            </w:r>
            <w:r>
              <w:rPr>
                <w:b/>
              </w:rPr>
              <w:t>Permitted Holder</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534"/>
        <w:gridCol w:w="8505"/>
      </w:tblGrid>
      <w:tr>
        <w:trPr/>
        <w:tc>
          <w:tcPr>
            <w:tcW w:w="16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pPr>
            <w:r>
              <w:rPr/>
              <w:t>(A)</w:t>
            </w:r>
          </w:p>
        </w:tc>
        <w:tc>
          <w:tcPr>
            <w:tcW w:w="8505" w:type="dxa"/>
            <w:tcBorders/>
            <w:vAlign w:val="center"/>
          </w:tcPr>
          <w:p>
            <w:pPr>
              <w:pStyle w:val="TableContents"/>
              <w:bidi w:val="0"/>
              <w:spacing w:before="0" w:after="283"/>
              <w:jc w:val="both"/>
              <w:rPr/>
            </w:pPr>
            <w:r>
              <w:rPr/>
              <w:t>Snita Holding B.V.;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116"/>
        <w:gridCol w:w="8963"/>
      </w:tblGrid>
      <w:tr>
        <w:trPr/>
        <w:tc>
          <w:tcPr>
            <w:tcW w:w="1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spacing w:before="0" w:after="283"/>
              <w:jc w:val="both"/>
              <w:rPr/>
            </w:pPr>
            <w:r>
              <w:rPr/>
              <w:t>PSD Investment Limited;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95"/>
        <w:gridCol w:w="9654"/>
      </w:tblGrid>
      <w:tr>
        <w:trPr/>
        <w:tc>
          <w:tcPr>
            <w:tcW w:w="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pPr>
            <w:r>
              <w:rPr/>
              <w:t>(C)</w:t>
            </w:r>
          </w:p>
        </w:tc>
        <w:tc>
          <w:tcPr>
            <w:tcW w:w="9654" w:type="dxa"/>
            <w:tcBorders/>
            <w:vAlign w:val="center"/>
          </w:tcPr>
          <w:p>
            <w:pPr>
              <w:pStyle w:val="TableContents"/>
              <w:bidi w:val="0"/>
              <w:spacing w:before="0" w:after="283"/>
              <w:jc w:val="both"/>
              <w:rPr/>
            </w:pPr>
            <w:r>
              <w:rPr/>
              <w:t>Zhejiang Geely Holding Group Co., Ltd. and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1208"/>
        <w:gridCol w:w="8854"/>
      </w:tblGrid>
      <w:tr>
        <w:trPr/>
        <w:tc>
          <w:tcPr>
            <w:tcW w:w="1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7.3</w:t>
            </w:r>
          </w:p>
        </w:tc>
        <w:tc>
          <w:tcPr>
            <w:tcW w:w="8854" w:type="dxa"/>
            <w:tcBorders/>
            <w:vAlign w:val="center"/>
          </w:tcPr>
          <w:p>
            <w:pPr>
              <w:pStyle w:val="TableContents"/>
              <w:bidi w:val="0"/>
              <w:spacing w:before="0" w:after="283"/>
              <w:jc w:val="left"/>
              <w:rPr>
                <w:b/>
              </w:rPr>
            </w:pPr>
            <w:r>
              <w:rPr>
                <w:b/>
              </w:rPr>
              <w:t>Voluntary cancellation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if it gives the Agent not less than five Business Days' (or such shorter period as the Agent may agree) prior notice, cancel the whole or any part (being a minimum amount of USD 5,000,000) of the Available Facility.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88"/>
        <w:gridCol w:w="9212"/>
      </w:tblGrid>
      <w:tr>
        <w:trPr/>
        <w:tc>
          <w:tcPr>
            <w:tcW w:w="10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7.4</w:t>
            </w:r>
          </w:p>
        </w:tc>
        <w:tc>
          <w:tcPr>
            <w:tcW w:w="9212" w:type="dxa"/>
            <w:tcBorders/>
            <w:vAlign w:val="center"/>
          </w:tcPr>
          <w:p>
            <w:pPr>
              <w:pStyle w:val="TableContents"/>
              <w:bidi w:val="0"/>
              <w:spacing w:before="0" w:after="283"/>
              <w:jc w:val="left"/>
              <w:rPr>
                <w:b/>
              </w:rPr>
            </w:pPr>
            <w:r>
              <w:rPr>
                <w:b/>
              </w:rPr>
              <w:t>Voluntary prepayment of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if it gives the Agent not less than five Business Days' (or such shorter period as the Lender may agree) prior notice, prepay the whole or any part of any Loan (but, if in part, being an amount that reduces the amount of the Loan by a minimum amount of USD 5,000,000).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050"/>
        <w:gridCol w:w="7912"/>
      </w:tblGrid>
      <w:tr>
        <w:trPr/>
        <w:tc>
          <w:tcPr>
            <w:tcW w:w="2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pPr>
            <w:r>
              <w:rPr/>
              <w:t>7.5</w:t>
            </w:r>
          </w:p>
        </w:tc>
        <w:tc>
          <w:tcPr>
            <w:tcW w:w="7912" w:type="dxa"/>
            <w:tcBorders/>
            <w:vAlign w:val="center"/>
          </w:tcPr>
          <w:p>
            <w:pPr>
              <w:pStyle w:val="TableContents"/>
              <w:bidi w:val="0"/>
              <w:spacing w:before="0" w:after="283"/>
              <w:jc w:val="left"/>
              <w:rPr>
                <w:b/>
              </w:rPr>
            </w:pPr>
            <w:r>
              <w:rPr>
                <w:b/>
              </w:rPr>
              <w:t>Restrictions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Any prepayment under this Agreement shall be made together with accrued interest on the amount prepaid and, subject to any Break Costs, without premium or penalty.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4"/>
        <w:gridCol w:w="9769"/>
      </w:tblGrid>
      <w:tr>
        <w:trPr/>
        <w:tc>
          <w:tcPr>
            <w:tcW w:w="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(c)</w:t>
            </w:r>
          </w:p>
        </w:tc>
        <w:tc>
          <w:tcPr>
            <w:tcW w:w="9769" w:type="dxa"/>
            <w:tcBorders/>
            <w:vAlign w:val="center"/>
          </w:tcPr>
          <w:p>
            <w:pPr>
              <w:pStyle w:val="TableContents"/>
              <w:bidi w:val="0"/>
              <w:spacing w:before="0" w:after="283"/>
              <w:jc w:val="both"/>
              <w:rPr/>
            </w:pPr>
            <w:r>
              <w:rPr/>
              <w:t>The Borrower may not reborrow any part of the Facility which is prepaid.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both"/>
              <w:rPr/>
            </w:pPr>
            <w:r>
              <w:rPr/>
              <w:t>The Borrower shall not repay or prepay all or any part of the Loans or cancel all or any part of the Facility except at the times and in the manner expressly provided for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4"/>
        <w:gridCol w:w="9882"/>
      </w:tblGrid>
      <w:tr>
        <w:trPr/>
        <w:tc>
          <w:tcPr>
            <w:tcW w:w="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(e)</w:t>
            </w:r>
          </w:p>
        </w:tc>
        <w:tc>
          <w:tcPr>
            <w:tcW w:w="9882" w:type="dxa"/>
            <w:tcBorders/>
            <w:vAlign w:val="center"/>
          </w:tcPr>
          <w:p>
            <w:pPr>
              <w:pStyle w:val="TableContents"/>
              <w:bidi w:val="0"/>
              <w:spacing w:before="0" w:after="283"/>
              <w:jc w:val="both"/>
              <w:rPr/>
            </w:pPr>
            <w:r>
              <w:rPr/>
              <w:t>No amount of the Available Facility cancelled under this Agreement may be subsequently reinstated.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(f)</w:t>
            </w:r>
          </w:p>
        </w:tc>
        <w:tc>
          <w:tcPr>
            <w:tcW w:w="9947" w:type="dxa"/>
            <w:tcBorders/>
            <w:vAlign w:val="center"/>
          </w:tcPr>
          <w:p>
            <w:pPr>
              <w:pStyle w:val="TableContents"/>
              <w:bidi w:val="0"/>
              <w:spacing w:before="0" w:after="283"/>
              <w:jc w:val="both"/>
              <w:rPr/>
            </w:pPr>
            <w:r>
              <w:rPr/>
              <w:t>If the Agent receives a notice under this Clause 7 it shall promptly forward a copy of that notice to either the Borrower or the Lender,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(g)</w:t>
            </w:r>
          </w:p>
        </w:tc>
        <w:tc>
          <w:tcPr>
            <w:tcW w:w="9924" w:type="dxa"/>
            <w:tcBorders/>
            <w:vAlign w:val="center"/>
          </w:tcPr>
          <w:p>
            <w:pPr>
              <w:pStyle w:val="TableContents"/>
              <w:bidi w:val="0"/>
              <w:spacing w:before="0" w:after="283"/>
              <w:jc w:val="both"/>
              <w:rPr/>
            </w:pPr>
            <w:r>
              <w:rPr/>
              <w:t>If all or part of the Lender's participation in a Loan is repaid or prepaid, an amount of the Available Facility (equal to the amount of the participation which is repaid or prepaid) will be deemed to be cancelled on the date of repayment or prepayment.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344"/>
        <w:gridCol w:w="8606"/>
      </w:tblGrid>
      <w:tr>
        <w:trPr/>
        <w:tc>
          <w:tcPr>
            <w:tcW w:w="25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pPr>
            <w:r>
              <w:rPr/>
              <w:t>8.</w:t>
            </w:r>
          </w:p>
        </w:tc>
        <w:tc>
          <w:tcPr>
            <w:tcW w:w="8606" w:type="dxa"/>
            <w:tcBorders/>
            <w:vAlign w:val="center"/>
          </w:tcPr>
          <w:p>
            <w:pPr>
              <w:pStyle w:val="TableContents"/>
              <w:bidi w:val="0"/>
              <w:spacing w:before="0" w:after="283"/>
              <w:jc w:val="left"/>
              <w:rPr>
                <w:b/>
                <w:caps/>
              </w:rPr>
            </w:pPr>
            <w:r>
              <w:rPr>
                <w:b/>
                <w:caps/>
              </w:rPr>
              <w:t>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242"/>
        <w:gridCol w:w="8816"/>
      </w:tblGrid>
      <w:tr>
        <w:trPr/>
        <w:tc>
          <w:tcPr>
            <w:tcW w:w="14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pPr>
            <w:r>
              <w:rPr/>
              <w:t>8.1</w:t>
            </w:r>
          </w:p>
        </w:tc>
        <w:tc>
          <w:tcPr>
            <w:tcW w:w="8816" w:type="dxa"/>
            <w:tcBorders/>
            <w:vAlign w:val="center"/>
          </w:tcPr>
          <w:p>
            <w:pPr>
              <w:pStyle w:val="TableContents"/>
              <w:bidi w:val="0"/>
              <w:spacing w:before="0" w:after="283"/>
              <w:jc w:val="left"/>
              <w:rPr>
                <w:b/>
              </w:rPr>
            </w:pPr>
            <w:r>
              <w:rPr>
                <w:b/>
              </w:rPr>
              <w:t>Calculation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interest on each Loan for each Interest Period shall be determined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60"/>
        <w:gridCol w:w="9796"/>
      </w:tblGrid>
      <w:tr>
        <w:trPr/>
        <w:tc>
          <w:tcPr>
            <w:tcW w:w="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(a)</w:t>
            </w:r>
          </w:p>
        </w:tc>
        <w:tc>
          <w:tcPr>
            <w:tcW w:w="9796" w:type="dxa"/>
            <w:tcBorders/>
            <w:vAlign w:val="center"/>
          </w:tcPr>
          <w:p>
            <w:pPr>
              <w:pStyle w:val="TableContents"/>
              <w:bidi w:val="0"/>
              <w:spacing w:before="0" w:after="283"/>
              <w:jc w:val="both"/>
              <w:rPr/>
            </w:pPr>
            <w:r>
              <w:rPr/>
              <w:t>in respect of a Tranche A Loan: the Margin plus the Term Reference Rate;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in respect of a Tranche B Loan: (i) if disbursed in RMB (CNY), the Tranche B Interest Rate (being a fixed rate of 4.48 per cent. per annum); or (ii) if disbursed in USD with the Lender’s consent, the Margin plus the Term Reference Rate (as applicable to Tranche A Loans).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85"/>
        <w:gridCol w:w="8656"/>
      </w:tblGrid>
      <w:tr>
        <w:trPr/>
        <w:tc>
          <w:tcPr>
            <w:tcW w:w="16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8.2</w:t>
            </w:r>
          </w:p>
        </w:tc>
        <w:tc>
          <w:tcPr>
            <w:tcW w:w="8656" w:type="dxa"/>
            <w:tcBorders/>
            <w:vAlign w:val="center"/>
          </w:tcPr>
          <w:p>
            <w:pPr>
              <w:pStyle w:val="TableContents"/>
              <w:bidi w:val="0"/>
              <w:spacing w:before="0" w:after="283"/>
              <w:jc w:val="left"/>
              <w:rPr>
                <w:b/>
              </w:rPr>
            </w:pPr>
            <w:r>
              <w:rPr>
                <w:b/>
              </w:rPr>
              <w:t>Payment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accrued interest on the Loans on the Termination Date. For the avoidance of doubt: (a) where a Tranche B Loan is disbursed in RMB (CNY), interest shall be calculated on the RMB principal amount (being the RMB equivalent of USD 300,000,000 as determined using the USD/CNY Spot Rate) and all payments of principal and interest shall be made in RMB (Renminbi); and (b) where a Tranche B Loan is disbursed in USD with the Lender’s prior written consent, interest shall be calculated on the USD principal amount and all payments of principal and interest shall be made in USD, and the provisions applicable to Tranche A Loans regarding interest calculation and payment shall apply mutatis mutandis.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672"/>
        <w:gridCol w:w="8335"/>
      </w:tblGrid>
      <w:tr>
        <w:trPr/>
        <w:tc>
          <w:tcPr>
            <w:tcW w:w="19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pPr>
            <w:r>
              <w:rPr/>
              <w:t>8.3</w:t>
            </w:r>
          </w:p>
        </w:tc>
        <w:tc>
          <w:tcPr>
            <w:tcW w:w="8335" w:type="dxa"/>
            <w:tcBorders/>
            <w:vAlign w:val="center"/>
          </w:tcPr>
          <w:p>
            <w:pPr>
              <w:pStyle w:val="TableContents"/>
              <w:bidi w:val="0"/>
              <w:spacing w:before="0" w:after="283"/>
              <w:jc w:val="left"/>
              <w:rPr>
                <w:b/>
              </w:rPr>
            </w:pPr>
            <w:r>
              <w:rPr>
                <w:b/>
              </w:rPr>
              <w:t>Default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If the Borrower fails to pay any amount payable by it under a Finance Document on its due date, interest shall accrue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Borrower on demand by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If any overdue amount consists of all or part of a Loan which became due on a day which was not the last day of an Interest Period relating to that Loan: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the first Interest Period for that overdue amount shall have a duration equal to the unexpired portion of the current Interest Period relating to that Loan;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the rate of interest applying to the overdue amount during that first Interest Period shall be one per cent. per annum higher than the rate which would have applied if the overdue amount had not become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Default interest (if unpaid) arising on an overdue amount will be compounded with the overdue amount at the end of each Interest Period applicable to that overdue amount but will remain immediately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Any overdue amount that is subject to contractual subordination shall not accrue Default interest under this Clause 8.3 and instead only regular interest pursuant to Clause 8.1 shall continue to accrue on such overdue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45"/>
        <w:gridCol w:w="9148"/>
      </w:tblGrid>
      <w:tr>
        <w:trPr/>
        <w:tc>
          <w:tcPr>
            <w:tcW w:w="1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pPr>
            <w:r>
              <w:rPr/>
              <w:t>8.4</w:t>
            </w:r>
          </w:p>
        </w:tc>
        <w:tc>
          <w:tcPr>
            <w:tcW w:w="9148" w:type="dxa"/>
            <w:tcBorders/>
            <w:vAlign w:val="center"/>
          </w:tcPr>
          <w:p>
            <w:pPr>
              <w:pStyle w:val="TableContents"/>
              <w:bidi w:val="0"/>
              <w:spacing w:before="0" w:after="283"/>
              <w:jc w:val="left"/>
              <w:rPr>
                <w:b/>
              </w:rPr>
            </w:pPr>
            <w:r>
              <w:rPr>
                <w:b/>
              </w:rPr>
              <w:t>Notification of rates of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The Agent shall promptly notify the Lender and the Borrower of the determination of a rate of interest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If Clause 10.3 applies the Agent shall promptly notify the Borrower of each Funding Rate relating to a Loan.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283"/>
              <w:jc w:val="both"/>
              <w:rPr/>
            </w:pPr>
            <w:r>
              <w:rPr/>
              <w:t>This Clause 8.4 shall not require the Agent to make any notification to any Party on a day which is not a Business Day.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pPr>
            <w:r>
              <w:rPr/>
              <w:t>9.</w:t>
            </w:r>
          </w:p>
        </w:tc>
        <w:tc>
          <w:tcPr>
            <w:tcW w:w="9292" w:type="dxa"/>
            <w:tcBorders/>
            <w:vAlign w:val="center"/>
          </w:tcPr>
          <w:p>
            <w:pPr>
              <w:pStyle w:val="TableContents"/>
              <w:bidi w:val="0"/>
              <w:spacing w:before="0" w:after="283"/>
              <w:jc w:val="left"/>
              <w:rPr>
                <w:b/>
                <w:caps/>
              </w:rPr>
            </w:pPr>
            <w:r>
              <w:rPr>
                <w:b/>
                <w:caps/>
              </w:rPr>
              <w:t>Interest Periods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2468"/>
        <w:gridCol w:w="7444"/>
      </w:tblGrid>
      <w:tr>
        <w:trPr/>
        <w:tc>
          <w:tcPr>
            <w:tcW w:w="29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pPr>
            <w:r>
              <w:rPr/>
              <w:t>9.1</w:t>
            </w:r>
          </w:p>
        </w:tc>
        <w:tc>
          <w:tcPr>
            <w:tcW w:w="7444" w:type="dxa"/>
            <w:tcBorders/>
            <w:vAlign w:val="center"/>
          </w:tcPr>
          <w:p>
            <w:pPr>
              <w:pStyle w:val="TableContents"/>
              <w:bidi w:val="0"/>
              <w:spacing w:before="0" w:after="283"/>
              <w:jc w:val="left"/>
              <w:rPr>
                <w:b/>
              </w:rPr>
            </w:pPr>
            <w:r>
              <w:rPr>
                <w:b/>
              </w:rPr>
              <w:t>Duration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2"/>
        <w:gridCol w:w="9782"/>
      </w:tblGrid>
      <w:tr>
        <w:trPr/>
        <w:tc>
          <w:tcPr>
            <w:tcW w:w="5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(a)</w:t>
            </w:r>
          </w:p>
        </w:tc>
        <w:tc>
          <w:tcPr>
            <w:tcW w:w="9782" w:type="dxa"/>
            <w:tcBorders/>
            <w:vAlign w:val="center"/>
          </w:tcPr>
          <w:p>
            <w:pPr>
              <w:pStyle w:val="TableContents"/>
              <w:bidi w:val="0"/>
              <w:spacing w:before="0" w:after="283"/>
              <w:jc w:val="both"/>
              <w:rPr/>
            </w:pPr>
            <w:r>
              <w:rPr/>
              <w:t>Subject to this Clause 9, an Interest Period for a Loan shall be three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0"/>
        <w:gridCol w:w="9764"/>
      </w:tblGrid>
      <w:tr>
        <w:trPr/>
        <w:tc>
          <w:tcPr>
            <w:tcW w:w="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(b)</w:t>
            </w:r>
          </w:p>
        </w:tc>
        <w:tc>
          <w:tcPr>
            <w:tcW w:w="9764" w:type="dxa"/>
            <w:tcBorders/>
            <w:vAlign w:val="center"/>
          </w:tcPr>
          <w:p>
            <w:pPr>
              <w:pStyle w:val="TableContents"/>
              <w:bidi w:val="0"/>
              <w:spacing w:before="0" w:after="283"/>
              <w:jc w:val="both"/>
              <w:rPr/>
            </w:pPr>
            <w:r>
              <w:rPr/>
              <w:t>An Interest Period for a Loan shall not extend beyond the Termination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Each Interest Period for a Loan shall start on its Utilisation Date or (if already made) on the last day of its preceding Interest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394"/>
        <w:gridCol w:w="8646"/>
      </w:tblGrid>
      <w:tr>
        <w:trPr/>
        <w:tc>
          <w:tcPr>
            <w:tcW w:w="16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pPr>
            <w:r>
              <w:rPr/>
              <w:t>9.2</w:t>
            </w:r>
          </w:p>
        </w:tc>
        <w:tc>
          <w:tcPr>
            <w:tcW w:w="8646" w:type="dxa"/>
            <w:tcBorders/>
            <w:vAlign w:val="center"/>
          </w:tcPr>
          <w:p>
            <w:pPr>
              <w:pStyle w:val="TableContents"/>
              <w:bidi w:val="0"/>
              <w:spacing w:before="0" w:after="283"/>
              <w:jc w:val="left"/>
              <w:rPr>
                <w:b/>
              </w:rPr>
            </w:pPr>
            <w:r>
              <w:rPr>
                <w:b/>
              </w:rPr>
              <w:t>Non-Business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rules specified as "Business Day Conventions" in the Reference Rate Terms shall apply to each Interest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9"/>
        <w:gridCol w:w="9301"/>
      </w:tblGrid>
      <w:tr>
        <w:trPr/>
        <w:tc>
          <w:tcPr>
            <w:tcW w:w="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9.3</w:t>
            </w:r>
          </w:p>
        </w:tc>
        <w:tc>
          <w:tcPr>
            <w:tcW w:w="9301" w:type="dxa"/>
            <w:tcBorders/>
            <w:vAlign w:val="center"/>
          </w:tcPr>
          <w:p>
            <w:pPr>
              <w:pStyle w:val="TableContents"/>
              <w:bidi w:val="0"/>
              <w:spacing w:before="0" w:after="283"/>
              <w:jc w:val="left"/>
              <w:rPr>
                <w:b/>
              </w:rPr>
            </w:pPr>
            <w:r>
              <w:rPr>
                <w:b/>
              </w:rPr>
              <w:t>Consolidation and division of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Interest Periods end on the same date, those Loans will be consolidated into, and treated as, a single Loan on the last day of the Interest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30"/>
        <w:gridCol w:w="9613"/>
      </w:tblGrid>
      <w:tr>
        <w:trPr/>
        <w:tc>
          <w:tcPr>
            <w:tcW w:w="6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10.</w:t>
            </w:r>
          </w:p>
        </w:tc>
        <w:tc>
          <w:tcPr>
            <w:tcW w:w="9613" w:type="dxa"/>
            <w:tcBorders/>
            <w:vAlign w:val="center"/>
          </w:tcPr>
          <w:p>
            <w:pPr>
              <w:pStyle w:val="TableContents"/>
              <w:bidi w:val="0"/>
              <w:spacing w:before="0" w:after="283"/>
              <w:jc w:val="left"/>
              <w:rPr>
                <w:b/>
                <w:caps/>
              </w:rPr>
            </w:pPr>
            <w:r>
              <w:rPr>
                <w:b/>
                <w:caps/>
              </w:rPr>
              <w:t>Changes to the Calculation of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878"/>
        <w:gridCol w:w="9252"/>
      </w:tblGrid>
      <w:tr>
        <w:trPr/>
        <w:tc>
          <w:tcPr>
            <w:tcW w:w="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pPr>
            <w:r>
              <w:rPr/>
              <w:t>10.1</w:t>
            </w:r>
          </w:p>
        </w:tc>
        <w:tc>
          <w:tcPr>
            <w:tcW w:w="9252" w:type="dxa"/>
            <w:tcBorders/>
            <w:vAlign w:val="center"/>
          </w:tcPr>
          <w:p>
            <w:pPr>
              <w:pStyle w:val="TableContents"/>
              <w:bidi w:val="0"/>
              <w:spacing w:before="0" w:after="283"/>
              <w:jc w:val="left"/>
              <w:rPr>
                <w:b/>
              </w:rPr>
            </w:pPr>
            <w:r>
              <w:rPr>
                <w:b/>
              </w:rPr>
              <w:t>Interest Calculation if no Primary Term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i/>
              </w:rPr>
              <w:t>Interpolated Primary Term Rate</w:t>
            </w:r>
            <w:r>
              <w:rPr/>
              <w:t>: If no Primary Term Rate is available for the Interest Period of a Loan, the applicable Term Reference Rate shall be the Interpolated Primary Term Rate for a period equal in length to the Interest Period of that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i/>
              </w:rPr>
              <w:t>Alternative Term Rate</w:t>
            </w:r>
            <w:r>
              <w:rPr/>
              <w:t xml:space="preserve"> If paragraph (a) above applies but it is not possible to calculate the Interpolated Primary Term Rate, the applicable Term Reference Rate shall be the aggregate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the Alternative Term Rate as of the Quotation Time for a period equal in length to the Interest Period of that Loan;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8"/>
        <w:gridCol w:w="9552"/>
      </w:tblGrid>
      <w:tr>
        <w:trPr/>
        <w:tc>
          <w:tcPr>
            <w:tcW w:w="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(ii)</w:t>
            </w:r>
          </w:p>
        </w:tc>
        <w:tc>
          <w:tcPr>
            <w:tcW w:w="9552" w:type="dxa"/>
            <w:tcBorders/>
            <w:vAlign w:val="center"/>
          </w:tcPr>
          <w:p>
            <w:pPr>
              <w:pStyle w:val="TableContents"/>
              <w:bidi w:val="0"/>
              <w:spacing w:before="0" w:after="283"/>
              <w:jc w:val="both"/>
              <w:rPr/>
            </w:pPr>
            <w:r>
              <w:rPr/>
              <w:t>any applicable Alternative Term Rate Adjustment.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i/>
              </w:rPr>
              <w:t>Interpolated Alternative Term Rate:</w:t>
            </w:r>
            <w:r>
              <w:rPr/>
              <w:t xml:space="preserve"> If paragraph (b) above applies but no Alternative Term Rate is available for the Interest Period of that Loan, the applicable Term Reference Rate shall be the aggregate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283"/>
              <w:jc w:val="both"/>
              <w:rPr/>
            </w:pPr>
            <w:r>
              <w:rPr/>
              <w:t>the Interpolated Alternative Term Rate for a period equal in length to the Interest Period of that Loan;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8"/>
        <w:gridCol w:w="9552"/>
      </w:tblGrid>
      <w:tr>
        <w:trPr/>
        <w:tc>
          <w:tcPr>
            <w:tcW w:w="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(ii)</w:t>
            </w:r>
          </w:p>
        </w:tc>
        <w:tc>
          <w:tcPr>
            <w:tcW w:w="9552" w:type="dxa"/>
            <w:tcBorders/>
            <w:vAlign w:val="center"/>
          </w:tcPr>
          <w:p>
            <w:pPr>
              <w:pStyle w:val="TableContents"/>
              <w:bidi w:val="0"/>
              <w:spacing w:before="0" w:after="283"/>
              <w:jc w:val="both"/>
              <w:rPr/>
            </w:pPr>
            <w:r>
              <w:rPr/>
              <w:t>any applicable Alternative Term Rate Adjustment.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i/>
              </w:rPr>
              <w:t>Cost of funds</w:t>
            </w:r>
            <w:r>
              <w:rPr/>
              <w:t>: If paragraph (c) above applies but it is not possible to calculate the Interpolated Alternative Term Rate and "</w:t>
            </w:r>
            <w:r>
              <w:rPr>
                <w:b/>
              </w:rPr>
              <w:t>Cost of funds will apply as a fallback</w:t>
            </w:r>
            <w:r>
              <w:rPr/>
              <w:t>" is specified in the Reference Rate Terms, Clause 10.3 (</w:t>
            </w:r>
            <w:r>
              <w:rPr>
                <w:i/>
              </w:rPr>
              <w:t>Cost of funds</w:t>
            </w:r>
            <w:r>
              <w:rPr/>
              <w:t>) shall apply to that Loan for that Interest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880"/>
        <w:gridCol w:w="8163"/>
      </w:tblGrid>
      <w:tr>
        <w:trPr/>
        <w:tc>
          <w:tcPr>
            <w:tcW w:w="16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pPr>
            <w:r>
              <w:rPr/>
              <w:t>10.2</w:t>
            </w:r>
          </w:p>
        </w:tc>
        <w:tc>
          <w:tcPr>
            <w:tcW w:w="8163" w:type="dxa"/>
            <w:tcBorders/>
            <w:vAlign w:val="center"/>
          </w:tcPr>
          <w:p>
            <w:pPr>
              <w:pStyle w:val="TableContents"/>
              <w:bidi w:val="0"/>
              <w:spacing w:before="0" w:after="283"/>
              <w:jc w:val="left"/>
              <w:rPr>
                <w:b/>
              </w:rPr>
            </w:pPr>
            <w:r>
              <w:rPr>
                <w:b/>
              </w:rPr>
              <w:t>Market disruption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6"/>
        <w:gridCol w:w="9755"/>
      </w:tblGrid>
      <w:tr>
        <w:trPr/>
        <w:tc>
          <w:tcPr>
            <w:tcW w:w="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(a)</w:t>
            </w:r>
          </w:p>
        </w:tc>
        <w:tc>
          <w:tcPr>
            <w:tcW w:w="9755" w:type="dxa"/>
            <w:tcBorders/>
            <w:vAlign w:val="center"/>
          </w:tcPr>
          <w:p>
            <w:pPr>
              <w:pStyle w:val="TableContents"/>
              <w:bidi w:val="0"/>
              <w:spacing w:before="0" w:after="283"/>
              <w:jc w:val="both"/>
              <w:rPr/>
            </w:pPr>
            <w:r>
              <w:rPr/>
              <w:t>a Market Disruption Rate is specified in the Reference Rate Terms;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before the Reporting Time the Agent receives notifications from the Lender that its cost of funds relating to its participation in that Loan would be in excess of that Market Disruption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Clause 10.3 (</w:t>
      </w:r>
      <w:r>
        <w:rPr>
          <w:rFonts w:ascii="Times New Roman;Times;Serif" w:hAnsi="Times New Roman;Times;Serif"/>
          <w:b w:val="false"/>
          <w:i/>
          <w:caps w:val="false"/>
          <w:smallCaps w:val="false"/>
          <w:sz w:val="20"/>
        </w:rPr>
        <w:t>Cost of funds</w:t>
      </w:r>
      <w:r>
        <w:rPr>
          <w:rFonts w:ascii="Times New Roman;Times;Serif" w:hAnsi="Times New Roman;Times;Serif"/>
          <w:b w:val="false"/>
          <w:i w:val="false"/>
          <w:caps w:val="false"/>
          <w:smallCaps w:val="false"/>
          <w:sz w:val="20"/>
        </w:rPr>
        <w:t>) shall apply to that Loan for the relevant Interest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2410"/>
        <w:gridCol w:w="7587"/>
      </w:tblGrid>
      <w:tr>
        <w:trPr/>
        <w:tc>
          <w:tcPr>
            <w:tcW w:w="20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pPr>
            <w:r>
              <w:rPr/>
              <w:t>10.3</w:t>
            </w:r>
          </w:p>
        </w:tc>
        <w:tc>
          <w:tcPr>
            <w:tcW w:w="7587" w:type="dxa"/>
            <w:tcBorders/>
            <w:vAlign w:val="center"/>
          </w:tcPr>
          <w:p>
            <w:pPr>
              <w:pStyle w:val="TableContents"/>
              <w:bidi w:val="0"/>
              <w:spacing w:before="0" w:after="283"/>
              <w:jc w:val="left"/>
              <w:rPr>
                <w:b/>
              </w:rPr>
            </w:pPr>
            <w:r>
              <w:rPr>
                <w:b/>
              </w:rPr>
              <w:t>Cost of funds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If this Clause 10.3 applies, the rate of interest on a Loan for the relevant Interest Period shall be the percentage rate per annum which is the sum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301"/>
        <w:gridCol w:w="8689"/>
      </w:tblGrid>
      <w:tr>
        <w:trPr/>
        <w:tc>
          <w:tcPr>
            <w:tcW w:w="21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(i)</w:t>
            </w:r>
          </w:p>
        </w:tc>
        <w:tc>
          <w:tcPr>
            <w:tcW w:w="8689" w:type="dxa"/>
            <w:tcBorders/>
            <w:vAlign w:val="center"/>
          </w:tcPr>
          <w:p>
            <w:pPr>
              <w:pStyle w:val="TableContents"/>
              <w:bidi w:val="0"/>
              <w:spacing w:before="0" w:after="283"/>
              <w:jc w:val="both"/>
              <w:rPr/>
            </w:pPr>
            <w:r>
              <w:rPr/>
              <w:t>the Margin;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the rate determined by the Agent as soon as practicable and in any event by the Reporting Time, to be that which expresses as a percentage rate per annum its cost of funds relating to that Loan.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If this Clause 10.3 applies and the Agent or the Borrower so requires, the Agent and the Borrower shall enter into negotiations (for a period of not more than thirty days) with a view to agreeing a substitute basis for determining the rate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Any alternative basis agreed pursuant to paragraph (b) above shall, with the prior consent of the Agent and the Borrower, be binding on all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6"/>
        <w:gridCol w:w="9758"/>
      </w:tblGrid>
      <w:tr>
        <w:trPr/>
        <w:tc>
          <w:tcPr>
            <w:tcW w:w="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(d)</w:t>
            </w:r>
          </w:p>
        </w:tc>
        <w:tc>
          <w:tcPr>
            <w:tcW w:w="9758" w:type="dxa"/>
            <w:tcBorders/>
            <w:vAlign w:val="center"/>
          </w:tcPr>
          <w:p>
            <w:pPr>
              <w:pStyle w:val="TableContents"/>
              <w:bidi w:val="0"/>
              <w:spacing w:before="0" w:after="283"/>
              <w:jc w:val="both"/>
              <w:rPr/>
            </w:pPr>
            <w:r>
              <w:rPr/>
              <w:t>If this Clause ‎10.3 applies pursuant to Clause 10.2 (</w:t>
            </w:r>
            <w:r>
              <w:rPr>
                <w:i/>
              </w:rPr>
              <w:t>Market disruption</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43"/>
        <w:gridCol w:w="9806"/>
      </w:tblGrid>
      <w:tr>
        <w:trPr/>
        <w:tc>
          <w:tcPr>
            <w:tcW w:w="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w:t>
            </w:r>
          </w:p>
        </w:tc>
        <w:tc>
          <w:tcPr>
            <w:tcW w:w="9806" w:type="dxa"/>
            <w:tcBorders/>
            <w:vAlign w:val="center"/>
          </w:tcPr>
          <w:p>
            <w:pPr>
              <w:pStyle w:val="TableContents"/>
              <w:bidi w:val="0"/>
              <w:spacing w:before="0" w:after="283"/>
              <w:jc w:val="both"/>
              <w:rPr/>
            </w:pPr>
            <w:r>
              <w:rPr/>
              <w:t>the Lender's Funding Rate is less than the Market Disruption Rate;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98"/>
        <w:gridCol w:w="9755"/>
      </w:tblGrid>
      <w:tr>
        <w:trPr/>
        <w:tc>
          <w:tcPr>
            <w:tcW w:w="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(ii)</w:t>
            </w:r>
          </w:p>
        </w:tc>
        <w:tc>
          <w:tcPr>
            <w:tcW w:w="9755" w:type="dxa"/>
            <w:tcBorders/>
            <w:vAlign w:val="center"/>
          </w:tcPr>
          <w:p>
            <w:pPr>
              <w:pStyle w:val="TableContents"/>
              <w:bidi w:val="0"/>
              <w:spacing w:before="0" w:after="283"/>
              <w:jc w:val="both"/>
              <w:rPr/>
            </w:pPr>
            <w:r>
              <w:rPr/>
              <w:t>the Agent does not supply a rate by the time specified in Clause 10.3(a)(ii),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cost of funds relating to its participation in that Loan for that Interest Period shall be deemed, for the purposes of paragraph ‎(a) above, to be the Market Disruption Rate.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488"/>
        <w:gridCol w:w="8589"/>
      </w:tblGrid>
      <w:tr>
        <w:trPr/>
        <w:tc>
          <w:tcPr>
            <w:tcW w:w="12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pPr>
            <w:r>
              <w:rPr/>
              <w:t>10.4</w:t>
            </w:r>
          </w:p>
        </w:tc>
        <w:tc>
          <w:tcPr>
            <w:tcW w:w="8589" w:type="dxa"/>
            <w:tcBorders/>
            <w:vAlign w:val="center"/>
          </w:tcPr>
          <w:p>
            <w:pPr>
              <w:pStyle w:val="TableContents"/>
              <w:bidi w:val="0"/>
              <w:spacing w:before="0" w:after="283"/>
              <w:jc w:val="left"/>
              <w:rPr>
                <w:b/>
              </w:rPr>
            </w:pPr>
            <w:r>
              <w:rPr>
                <w:b/>
              </w:rPr>
              <w:t>Notification to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Clause 10.3 (</w:t>
      </w:r>
      <w:r>
        <w:rPr>
          <w:rFonts w:ascii="Times New Roman;Times;Serif" w:hAnsi="Times New Roman;Times;Serif"/>
          <w:b w:val="false"/>
          <w:i/>
          <w:caps w:val="false"/>
          <w:smallCaps w:val="false"/>
          <w:sz w:val="20"/>
        </w:rPr>
        <w:t>Cost of funds</w:t>
      </w:r>
      <w:r>
        <w:rPr>
          <w:rFonts w:ascii="Times New Roman;Times;Serif" w:hAnsi="Times New Roman;Times;Serif"/>
          <w:b w:val="false"/>
          <w:i w:val="false"/>
          <w:caps w:val="false"/>
          <w:smallCaps w:val="false"/>
          <w:sz w:val="20"/>
        </w:rPr>
        <w:t>) applies, the Agent shall, as soon as is practicable, notify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2554"/>
        <w:gridCol w:w="7431"/>
      </w:tblGrid>
      <w:tr>
        <w:trPr/>
        <w:tc>
          <w:tcPr>
            <w:tcW w:w="220"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pPr>
            <w:r>
              <w:rPr/>
              <w:t>10.5</w:t>
            </w:r>
          </w:p>
        </w:tc>
        <w:tc>
          <w:tcPr>
            <w:tcW w:w="7431" w:type="dxa"/>
            <w:tcBorders/>
            <w:vAlign w:val="center"/>
          </w:tcPr>
          <w:p>
            <w:pPr>
              <w:pStyle w:val="TableContents"/>
              <w:bidi w:val="0"/>
              <w:spacing w:before="0" w:after="283"/>
              <w:jc w:val="left"/>
              <w:rPr>
                <w:b/>
              </w:rPr>
            </w:pPr>
            <w:r>
              <w:rPr>
                <w:b/>
              </w:rPr>
              <w:t>Break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If an amount is specified as Break Costs in the Reference Rate Terms the Borrower shall, within five Business Days of demand by a Finance Party, pay to that Finance Party its Break Costs attributable to all or any part of a Loan or Unpaid Sum being paid by the Borrower on a day other than the last day of an Interest Period for that Loan or Unpaid Sum.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The Lender shall, as soon as reasonably practicable after a demand by the Agent, provide a certificate confirming the amount of its Break Costs for any Interest Period in which they become, or may become,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318"/>
        <w:gridCol w:w="8731"/>
      </w:tblGrid>
      <w:tr>
        <w:trPr/>
        <w:tc>
          <w:tcPr>
            <w:tcW w:w="1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11.</w:t>
            </w:r>
          </w:p>
        </w:tc>
        <w:tc>
          <w:tcPr>
            <w:tcW w:w="8731" w:type="dxa"/>
            <w:tcBorders/>
            <w:vAlign w:val="center"/>
          </w:tcPr>
          <w:p>
            <w:pPr>
              <w:pStyle w:val="TableContents"/>
              <w:bidi w:val="0"/>
              <w:spacing w:before="0" w:after="283"/>
              <w:jc w:val="left"/>
              <w:rPr>
                <w:b/>
                <w:caps/>
              </w:rPr>
            </w:pPr>
            <w:r>
              <w:rPr>
                <w:b/>
                <w:caps/>
              </w:rPr>
              <w:t>Subordination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The Lender and the Borrower acknowledge that this Facility and all amounts owing thereunder by the Borrower to the Lender are subordinated to the Facilities Agreement dated 22 February 2024 amongst the Borrower, as borrower, and the lenders under Facility A and Facility B thereto, as further amended from time to time (the “</w:t>
            </w:r>
            <w:r>
              <w:rPr>
                <w:b/>
              </w:rPr>
              <w:t>Club Loan Facilities Agreement</w:t>
            </w:r>
            <w:r>
              <w:rPr/>
              <w:t>”), by virtue of the Subordination Deed dated 22 February 2024 amongst the Borrower, as borrower, and the Lender and Polestar Automotive (Singapore) Pte. Ltd, as subordinated creditors, and Standard Chartered Bank, as agent (the “</w:t>
            </w:r>
            <w:r>
              <w:rPr>
                <w:b/>
              </w:rPr>
              <w:t>Subordination Deed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Prior to the Termination Date, the Borrower undertakes to use reasonable endeavours, with the support from the Lender and Zhejiang Geely Holding Group Co., Ltd., to procure consent from the lenders under the Club Loan Facilities Agreement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release the liabilities owed by the Borrower under this Agreement from the subordination in favour of the Senior Debt under the Subordination Deed (and as defined therein);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the repayment of the Loans made under this Agreement on the Termination Date together with all interest accrued thereon.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t>In the event the liabilities owed by the Borrower under this Agreement are released from the subordination under the Subordination Deed after the Termination Date (a “Subordination Release”), the Borrower undertakes to repay the Loans made under this Agreement together with all interest accrued thereon (which shall continue to accrue until the date of actual repayment) as soon as practically possible from the effectiveness of such Subordination Release without any Break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725"/>
        <w:gridCol w:w="9394"/>
      </w:tblGrid>
      <w:tr>
        <w:trPr/>
        <w:tc>
          <w:tcPr>
            <w:tcW w:w="8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12.</w:t>
            </w:r>
          </w:p>
        </w:tc>
        <w:tc>
          <w:tcPr>
            <w:tcW w:w="9394" w:type="dxa"/>
            <w:tcBorders/>
            <w:vAlign w:val="center"/>
          </w:tcPr>
          <w:p>
            <w:pPr>
              <w:pStyle w:val="TableContents"/>
              <w:bidi w:val="0"/>
              <w:spacing w:before="0" w:after="283"/>
              <w:jc w:val="left"/>
              <w:rPr>
                <w:b/>
                <w:caps/>
              </w:rPr>
            </w:pPr>
            <w:r>
              <w:rPr>
                <w:b/>
                <w:caps/>
              </w:rPr>
              <w:t>Tax Gross Up and Indemnities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2792"/>
        <w:gridCol w:w="7172"/>
      </w:tblGrid>
      <w:tr>
        <w:trPr/>
        <w:tc>
          <w:tcPr>
            <w:tcW w:w="241"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pPr>
            <w:r>
              <w:rPr/>
              <w:t>12.1</w:t>
            </w:r>
          </w:p>
        </w:tc>
        <w:tc>
          <w:tcPr>
            <w:tcW w:w="7172" w:type="dxa"/>
            <w:tcBorders/>
            <w:vAlign w:val="center"/>
          </w:tcPr>
          <w:p>
            <w:pPr>
              <w:pStyle w:val="TableContents"/>
              <w:bidi w:val="0"/>
              <w:spacing w:before="0" w:after="283"/>
              <w:jc w:val="left"/>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Protected Party</w:t>
      </w:r>
      <w:r>
        <w:rPr>
          <w:rFonts w:ascii="Times New Roman;Times;Serif" w:hAnsi="Times New Roman;Times;Serif"/>
          <w:b w:val="false"/>
          <w:i w:val="false"/>
          <w:caps w:val="false"/>
          <w:smallCaps w:val="false"/>
          <w:sz w:val="20"/>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 Credit</w:t>
      </w:r>
      <w:r>
        <w:rPr>
          <w:rFonts w:ascii="Times New Roman;Times;Serif" w:hAnsi="Times New Roman;Times;Serif"/>
          <w:b w:val="false"/>
          <w:i w:val="false"/>
          <w:caps w:val="false"/>
          <w:smallCaps w:val="false"/>
          <w:sz w:val="20"/>
        </w:rPr>
        <w:t>" means a credit against, relief or remission for, or repayment of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 Deduction</w:t>
      </w:r>
      <w:r>
        <w:rPr>
          <w:rFonts w:ascii="Times New Roman;Times;Serif" w:hAnsi="Times New Roman;Times;Serif"/>
          <w:b w:val="false"/>
          <w:i w:val="false"/>
          <w:caps w:val="false"/>
          <w:smallCaps w:val="false"/>
          <w:sz w:val="20"/>
        </w:rPr>
        <w:t>" means a deduction or withholding for or on account of Tax from a payment under a Finance Document, other than a FATCA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Tax Payment</w:t>
      </w:r>
      <w:r>
        <w:rPr>
          <w:rFonts w:ascii="Times New Roman;Times;Serif" w:hAnsi="Times New Roman;Times;Serif"/>
          <w:b w:val="false"/>
          <w:i w:val="false"/>
          <w:caps w:val="false"/>
          <w:smallCaps w:val="false"/>
          <w:sz w:val="20"/>
        </w:rPr>
        <w:t>" means either the increase in a payment made by the Borrower to a Finance Party under Clause 12.2 (</w:t>
      </w:r>
      <w:r>
        <w:rPr>
          <w:rFonts w:ascii="Times New Roman;Times;Serif" w:hAnsi="Times New Roman;Times;Serif"/>
          <w:b w:val="false"/>
          <w:i/>
          <w:caps w:val="false"/>
          <w:smallCaps w:val="false"/>
          <w:sz w:val="20"/>
        </w:rPr>
        <w:t>Tax gross-up</w:t>
      </w:r>
      <w:r>
        <w:rPr>
          <w:rFonts w:ascii="Times New Roman;Times;Serif" w:hAnsi="Times New Roman;Times;Serif"/>
          <w:b w:val="false"/>
          <w:i w:val="false"/>
          <w:caps w:val="false"/>
          <w:smallCaps w:val="false"/>
          <w:sz w:val="20"/>
        </w:rPr>
        <w:t>) or a payment under Clause 12.3 (</w:t>
      </w:r>
      <w:r>
        <w:rPr>
          <w:rFonts w:ascii="Times New Roman;Times;Serif" w:hAnsi="Times New Roman;Times;Serif"/>
          <w:b w:val="false"/>
          <w:i/>
          <w:caps w:val="false"/>
          <w:smallCaps w:val="false"/>
          <w:sz w:val="20"/>
        </w:rPr>
        <w:t>Tax indemnity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2430"/>
        <w:gridCol w:w="7566"/>
      </w:tblGrid>
      <w:tr>
        <w:trPr/>
        <w:tc>
          <w:tcPr>
            <w:tcW w:w="2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pPr>
            <w:r>
              <w:rPr/>
              <w:t>12.2</w:t>
            </w:r>
          </w:p>
        </w:tc>
        <w:tc>
          <w:tcPr>
            <w:tcW w:w="7566" w:type="dxa"/>
            <w:tcBorders/>
            <w:vAlign w:val="center"/>
          </w:tcPr>
          <w:p>
            <w:pPr>
              <w:pStyle w:val="TableContents"/>
              <w:bidi w:val="0"/>
              <w:spacing w:before="0" w:after="283"/>
              <w:jc w:val="left"/>
              <w:rPr>
                <w:b/>
              </w:rPr>
            </w:pPr>
            <w:r>
              <w:rPr>
                <w:b/>
              </w:rPr>
              <w:t>Tax gross-up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Borrower shall make all payments to be made by it without any Tax Deduction, unless a Tax Deduction is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Borrower shall promptly upon becoming aware that it must make a Tax Deduction (or that there is any change in the rate or the basis of a Tax Deduction) notify the Agent accordingly. Similarly, the Lender shall notify the Borrower on becoming so aware in respect of a payment payable to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If the Borrower is required to make a Tax Deduction, it shall make that Tax Deduction and any payment required in connection with that Tax Deduction within the time allowed and in the minimum amount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both"/>
              <w:rPr/>
            </w:pPr>
            <w:r>
              <w:rPr/>
              <w:t>Within thirty days of making either a Tax Deduction or any payment required in connection with that Tax Deduction, the Borrower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t>The Original Lender and the Borrower shall co-operate in completing any procedural formalities necessary for the Borrower to obtain authorisation to make that payment without a Tax Deduction.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2247"/>
        <w:gridCol w:w="7764"/>
      </w:tblGrid>
      <w:tr>
        <w:trPr/>
        <w:tc>
          <w:tcPr>
            <w:tcW w:w="19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pPr>
            <w:r>
              <w:rPr/>
              <w:t>12.3</w:t>
            </w:r>
          </w:p>
        </w:tc>
        <w:tc>
          <w:tcPr>
            <w:tcW w:w="7764" w:type="dxa"/>
            <w:tcBorders/>
            <w:vAlign w:val="center"/>
          </w:tcPr>
          <w:p>
            <w:pPr>
              <w:pStyle w:val="TableContents"/>
              <w:bidi w:val="0"/>
              <w:spacing w:before="0" w:after="283"/>
              <w:jc w:val="left"/>
              <w:rPr>
                <w:b/>
              </w:rPr>
            </w:pPr>
            <w:r>
              <w:rPr>
                <w:b/>
              </w:rPr>
              <w:t>Tax indemnity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The Borrower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86"/>
        <w:gridCol w:w="9317"/>
      </w:tblGrid>
      <w:tr>
        <w:trPr/>
        <w:tc>
          <w:tcPr>
            <w:tcW w:w="1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(b)</w:t>
            </w:r>
          </w:p>
        </w:tc>
        <w:tc>
          <w:tcPr>
            <w:tcW w:w="9317" w:type="dxa"/>
            <w:tcBorders/>
            <w:vAlign w:val="center"/>
          </w:tcPr>
          <w:p>
            <w:pPr>
              <w:pStyle w:val="TableContents"/>
              <w:bidi w:val="0"/>
              <w:spacing w:before="0" w:after="283"/>
              <w:jc w:val="both"/>
              <w:rPr/>
            </w:pPr>
            <w:r>
              <w:rPr/>
              <w:t>Paragraph (a) above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6"/>
        <w:gridCol w:w="9686"/>
      </w:tblGrid>
      <w:tr>
        <w:trPr/>
        <w:tc>
          <w:tcPr>
            <w:tcW w:w="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pPr>
            <w:r>
              <w:rPr/>
              <w:t>(i)</w:t>
            </w:r>
          </w:p>
        </w:tc>
        <w:tc>
          <w:tcPr>
            <w:tcW w:w="9686" w:type="dxa"/>
            <w:tcBorders/>
            <w:vAlign w:val="center"/>
          </w:tcPr>
          <w:p>
            <w:pPr>
              <w:pStyle w:val="TableContents"/>
              <w:bidi w:val="0"/>
              <w:spacing w:before="0" w:after="283"/>
              <w:jc w:val="both"/>
              <w:rPr/>
            </w:pPr>
            <w:r>
              <w:rPr/>
              <w:t>with respect to any Tax assessed on a Finance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(A)</w:t>
            </w:r>
          </w:p>
        </w:tc>
        <w:tc>
          <w:tcPr>
            <w:tcW w:w="9855" w:type="dxa"/>
            <w:tcBorders/>
            <w:vAlign w:val="center"/>
          </w:tcPr>
          <w:p>
            <w:pPr>
              <w:pStyle w:val="TableContents"/>
              <w:bidi w:val="0"/>
              <w:spacing w:before="0" w:after="283"/>
              <w:jc w:val="both"/>
              <w:rPr/>
            </w:pPr>
            <w:r>
              <w:rPr/>
              <w:t>under the law of the jurisdiction in which that Finance Party is incorporated or, if different, the jurisdiction (or jurisdictions) in which that Finance Party is treated as resident for tax purposes;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283"/>
              <w:jc w:val="both"/>
              <w:rPr/>
            </w:pPr>
            <w:r>
              <w:rPr/>
              <w:t>under the law of the jurisdiction in which that Finance Party's Facility Office is located in respect of amounts received or receivable in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that Tax is imposed on or calculated by reference to the net income received or receivable (but not any sum deemed to be received or receivable) by that Finance Party; 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05"/>
        <w:gridCol w:w="9295"/>
      </w:tblGrid>
      <w:tr>
        <w:trPr/>
        <w:tc>
          <w:tcPr>
            <w:tcW w:w="1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(ii)</w:t>
            </w:r>
          </w:p>
        </w:tc>
        <w:tc>
          <w:tcPr>
            <w:tcW w:w="9295" w:type="dxa"/>
            <w:tcBorders/>
            <w:vAlign w:val="center"/>
          </w:tcPr>
          <w:p>
            <w:pPr>
              <w:pStyle w:val="TableContents"/>
              <w:bidi w:val="0"/>
              <w:spacing w:before="0" w:after="283"/>
              <w:jc w:val="both"/>
              <w:rPr/>
            </w:pPr>
            <w:r>
              <w:rPr/>
              <w:t>to the extent a loss, liability or cost: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38"/>
        <w:gridCol w:w="9720"/>
      </w:tblGrid>
      <w:tr>
        <w:trPr/>
        <w:tc>
          <w:tcPr>
            <w:tcW w:w="4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(A)</w:t>
            </w:r>
          </w:p>
        </w:tc>
        <w:tc>
          <w:tcPr>
            <w:tcW w:w="9720" w:type="dxa"/>
            <w:tcBorders/>
            <w:vAlign w:val="center"/>
          </w:tcPr>
          <w:p>
            <w:pPr>
              <w:pStyle w:val="TableContents"/>
              <w:bidi w:val="0"/>
              <w:spacing w:before="0" w:after="283"/>
              <w:jc w:val="both"/>
              <w:rPr/>
            </w:pPr>
            <w:r>
              <w:rPr/>
              <w:t>is compensated for by an increased payment under Clause 12.2 (</w:t>
            </w:r>
            <w:r>
              <w:rPr>
                <w:i/>
              </w:rPr>
              <w:t>Tax gross-up</w:t>
            </w:r>
            <w:r>
              <w:rPr/>
              <w: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38"/>
        <w:gridCol w:w="9606"/>
      </w:tblGrid>
      <w:tr>
        <w:trPr/>
        <w:tc>
          <w:tcPr>
            <w:tcW w:w="6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pPr>
            <w:r>
              <w:rPr/>
              <w:t>(B)</w:t>
            </w:r>
          </w:p>
        </w:tc>
        <w:tc>
          <w:tcPr>
            <w:tcW w:w="9606" w:type="dxa"/>
            <w:tcBorders/>
            <w:vAlign w:val="center"/>
          </w:tcPr>
          <w:p>
            <w:pPr>
              <w:pStyle w:val="TableContents"/>
              <w:bidi w:val="0"/>
              <w:spacing w:before="0" w:after="283"/>
              <w:jc w:val="both"/>
              <w:rPr/>
            </w:pPr>
            <w:r>
              <w:rPr/>
              <w:t>relates to a FATCA Deduction required to be made by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A Protected Party making, or intending to make a claim under paragraph (a) above shall promptly notify the Agent of the event which will give, or has given, rise to the claim, following which the Agent shall notify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both"/>
              <w:rPr/>
            </w:pPr>
            <w:r>
              <w:rPr/>
              <w:t>A Protected Party shall, on receiving a payment from the Borrower under this Clause 12.3, notify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2742"/>
        <w:gridCol w:w="7227"/>
      </w:tblGrid>
      <w:tr>
        <w:trPr/>
        <w:tc>
          <w:tcPr>
            <w:tcW w:w="236"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pPr>
            <w:r>
              <w:rPr/>
              <w:t>12.4</w:t>
            </w:r>
          </w:p>
        </w:tc>
        <w:tc>
          <w:tcPr>
            <w:tcW w:w="7227" w:type="dxa"/>
            <w:tcBorders/>
            <w:vAlign w:val="center"/>
          </w:tcPr>
          <w:p>
            <w:pPr>
              <w:pStyle w:val="TableContents"/>
              <w:bidi w:val="0"/>
              <w:spacing w:before="0" w:after="283"/>
              <w:jc w:val="left"/>
              <w:rPr>
                <w:b/>
              </w:rPr>
            </w:pPr>
            <w:r>
              <w:rPr>
                <w:b/>
              </w:rPr>
              <w:t>Tax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makes a Tax Payment and the relevant Finance Party determines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a Tax Credit is attributable to an increased payment of which that Tax Payment forms part, to that Tax Payment or to a Tax Deduction in consequence of which that Tax Payment was required;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93"/>
        <w:gridCol w:w="9648"/>
      </w:tblGrid>
      <w:tr>
        <w:trPr/>
        <w:tc>
          <w:tcPr>
            <w:tcW w:w="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(b)</w:t>
            </w:r>
          </w:p>
        </w:tc>
        <w:tc>
          <w:tcPr>
            <w:tcW w:w="9648" w:type="dxa"/>
            <w:tcBorders/>
            <w:vAlign w:val="center"/>
          </w:tcPr>
          <w:p>
            <w:pPr>
              <w:pStyle w:val="TableContents"/>
              <w:bidi w:val="0"/>
              <w:spacing w:before="0" w:after="283"/>
              <w:jc w:val="both"/>
              <w:rPr/>
            </w:pPr>
            <w:r>
              <w:rPr/>
              <w:t>that Finance Party has obtained and utilised that Tax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Finance Party shall pay an amount to the Borrower which that Finance Party determines will leave it (after that payment) in the same after-Tax position as it would have been in had the Tax Payment not been required to be made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2576"/>
        <w:gridCol w:w="7407"/>
      </w:tblGrid>
      <w:tr>
        <w:trPr/>
        <w:tc>
          <w:tcPr>
            <w:tcW w:w="222"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pPr>
            <w:r>
              <w:rPr/>
              <w:t>12.5</w:t>
            </w:r>
          </w:p>
        </w:tc>
        <w:tc>
          <w:tcPr>
            <w:tcW w:w="7407" w:type="dxa"/>
            <w:tcBorders/>
            <w:vAlign w:val="center"/>
          </w:tcPr>
          <w:p>
            <w:pPr>
              <w:pStyle w:val="TableContents"/>
              <w:bidi w:val="0"/>
              <w:spacing w:before="0" w:after="283"/>
              <w:jc w:val="left"/>
              <w:rPr>
                <w:b/>
              </w:rPr>
            </w:pPr>
            <w:r>
              <w:rPr>
                <w:b/>
              </w:rPr>
              <w:t>Stamp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4326"/>
        <w:gridCol w:w="5506"/>
      </w:tblGrid>
      <w:tr>
        <w:trPr/>
        <w:tc>
          <w:tcPr>
            <w:tcW w:w="373" w:type="dxa"/>
            <w:tcBorders/>
            <w:vAlign w:val="center"/>
          </w:tcPr>
          <w:p>
            <w:pPr>
              <w:pStyle w:val="TableContents"/>
              <w:bidi w:val="0"/>
              <w:spacing w:before="0" w:after="283"/>
              <w:jc w:val="left"/>
              <w:rPr>
                <w:sz w:val="4"/>
                <w:szCs w:val="4"/>
              </w:rPr>
            </w:pPr>
            <w:r>
              <w:rPr>
                <w:sz w:val="4"/>
                <w:szCs w:val="4"/>
              </w:rPr>
            </w:r>
          </w:p>
        </w:tc>
        <w:tc>
          <w:tcPr>
            <w:tcW w:w="4326" w:type="dxa"/>
            <w:tcBorders/>
            <w:vAlign w:val="center"/>
          </w:tcPr>
          <w:p>
            <w:pPr>
              <w:pStyle w:val="TableContents"/>
              <w:bidi w:val="0"/>
              <w:spacing w:before="0" w:after="283"/>
              <w:jc w:val="left"/>
              <w:rPr/>
            </w:pPr>
            <w:r>
              <w:rPr/>
              <w:t>12.6</w:t>
            </w:r>
          </w:p>
        </w:tc>
        <w:tc>
          <w:tcPr>
            <w:tcW w:w="5506" w:type="dxa"/>
            <w:tcBorders/>
            <w:vAlign w:val="center"/>
          </w:tcPr>
          <w:p>
            <w:pPr>
              <w:pStyle w:val="TableContents"/>
              <w:bidi w:val="0"/>
              <w:spacing w:before="0" w:after="283"/>
              <w:jc w:val="left"/>
              <w:rPr>
                <w:b/>
              </w:rPr>
            </w:pPr>
            <w:r>
              <w:rPr>
                <w:b/>
              </w:rPr>
              <w:t>VAT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If VAT is or becomes chargeable on any supply made by any Finance Party (the "</w:t>
            </w:r>
            <w:r>
              <w:rPr>
                <w:b/>
              </w:rPr>
              <w:t>Supplier</w:t>
            </w:r>
            <w:r>
              <w:rPr/>
              <w:t>") to any other Finance Party (the "</w:t>
            </w:r>
            <w:r>
              <w:rPr>
                <w:b/>
              </w:rPr>
              <w:t>Recipient</w:t>
            </w:r>
            <w:r>
              <w:rPr/>
              <w:t>") under a Finance Document, and any Party other than the Recipient (the "</w:t>
            </w:r>
            <w:r>
              <w:rPr>
                <w:b/>
              </w:rPr>
              <w:t>Relevant Party</w:t>
            </w:r>
            <w:r>
              <w:rPr/>
              <w:t>") is required by the terms of any Finance Document to pay an amount equal to the consideration for that supply to the Supplier (rather than being required to reimburse or indemnify the Recipient in respect of that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t>Any reference in this Clause 12.6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UK Value Added Tax Act 1994).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709"/>
        <w:gridCol w:w="8349"/>
      </w:tblGrid>
      <w:tr>
        <w:trPr/>
        <w:tc>
          <w:tcPr>
            <w:tcW w:w="14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pPr>
            <w:r>
              <w:rPr/>
              <w:t>12.7</w:t>
            </w:r>
          </w:p>
        </w:tc>
        <w:tc>
          <w:tcPr>
            <w:tcW w:w="8349" w:type="dxa"/>
            <w:tcBorders/>
            <w:vAlign w:val="center"/>
          </w:tcPr>
          <w:p>
            <w:pPr>
              <w:pStyle w:val="TableContents"/>
              <w:bidi w:val="0"/>
              <w:spacing w:before="0" w:after="283"/>
              <w:jc w:val="left"/>
              <w:rPr>
                <w:b/>
              </w:rPr>
            </w:pPr>
            <w:r>
              <w:rPr>
                <w:b/>
              </w:rPr>
              <w:t>FATCA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 xml:space="preserve">Subject to paragraph (c) below, each Party shall, within </w:t>
            </w:r>
            <w:r>
              <w:rPr>
                <w:u w:val="single"/>
              </w:rPr>
              <w:t>ten</w:t>
            </w:r>
            <w:r>
              <w:rPr/>
              <w:t xml:space="preserve"> Business Days of a reasonable request by another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79"/>
        <w:gridCol w:w="9531"/>
      </w:tblGrid>
      <w:tr>
        <w:trPr/>
        <w:tc>
          <w:tcPr>
            <w:tcW w:w="9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(i)</w:t>
            </w:r>
          </w:p>
        </w:tc>
        <w:tc>
          <w:tcPr>
            <w:tcW w:w="9531" w:type="dxa"/>
            <w:tcBorders/>
            <w:vAlign w:val="center"/>
          </w:tcPr>
          <w:p>
            <w:pPr>
              <w:pStyle w:val="TableContents"/>
              <w:bidi w:val="0"/>
              <w:spacing w:before="0" w:after="283"/>
              <w:jc w:val="both"/>
              <w:rPr/>
            </w:pPr>
            <w:r>
              <w:rPr/>
              <w:t>confirm to that other Party whether it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166"/>
        <w:gridCol w:w="8913"/>
      </w:tblGrid>
      <w:tr>
        <w:trPr/>
        <w:tc>
          <w:tcPr>
            <w:tcW w:w="1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both"/>
              <w:rPr/>
            </w:pPr>
            <w:r>
              <w:rPr/>
              <w:t>a FATCA Exempt Party;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85"/>
        <w:gridCol w:w="8998"/>
      </w:tblGrid>
      <w:tr>
        <w:trPr/>
        <w:tc>
          <w:tcPr>
            <w:tcW w:w="12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(B)</w:t>
            </w:r>
          </w:p>
        </w:tc>
        <w:tc>
          <w:tcPr>
            <w:tcW w:w="8998" w:type="dxa"/>
            <w:tcBorders/>
            <w:vAlign w:val="center"/>
          </w:tcPr>
          <w:p>
            <w:pPr>
              <w:pStyle w:val="TableContents"/>
              <w:bidi w:val="0"/>
              <w:spacing w:before="0" w:after="283"/>
              <w:jc w:val="both"/>
              <w:rPr/>
            </w:pPr>
            <w:r>
              <w:rPr/>
              <w:t>not a FATCA Exempt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supply to that other Party such forms, documentation and other information relating to its status under FATCA as that other Party reasonably requests for the purposes of that other Party's compliance with FATCA;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(iii)</w:t>
            </w:r>
          </w:p>
        </w:tc>
        <w:tc>
          <w:tcPr>
            <w:tcW w:w="9864" w:type="dxa"/>
            <w:tcBorders/>
            <w:vAlign w:val="center"/>
          </w:tcPr>
          <w:p>
            <w:pPr>
              <w:pStyle w:val="TableContents"/>
              <w:bidi w:val="0"/>
              <w:spacing w:before="0" w:after="283"/>
              <w:jc w:val="both"/>
              <w:rPr/>
            </w:pPr>
            <w:r>
              <w:rPr/>
              <w:t>supply to that other Party such forms, documentation and other information relating to its status as that other Party reasonably requests for the purposes of that other Party's compliance with any other law, regulation, or exchange of information regime.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If a Party confirms to another Party pursuant to paragraph (a)(i) above that it is a FATCA Exempt Party and it subsequently becomes aware that it is not or has ceased to be a FATCA Exempt Party, that Party shall notify that other Party reasonably promptly.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Paragraph (a) above shall not oblige any Finance Party to do anything, and paragraph (a)(iii) above shall not oblige any other Party to do anything, which would or might in its reasonable opinion constitute a breach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989"/>
        <w:gridCol w:w="9053"/>
      </w:tblGrid>
      <w:tr>
        <w:trPr/>
        <w:tc>
          <w:tcPr>
            <w:tcW w:w="16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pPr>
            <w:r>
              <w:rPr/>
              <w:t>(i)</w:t>
            </w:r>
          </w:p>
        </w:tc>
        <w:tc>
          <w:tcPr>
            <w:tcW w:w="9053" w:type="dxa"/>
            <w:tcBorders/>
            <w:vAlign w:val="center"/>
          </w:tcPr>
          <w:p>
            <w:pPr>
              <w:pStyle w:val="TableContents"/>
              <w:bidi w:val="0"/>
              <w:spacing w:before="0" w:after="283"/>
              <w:jc w:val="both"/>
              <w:rPr/>
            </w:pPr>
            <w:r>
              <w:rPr/>
              <w:t>any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231"/>
        <w:gridCol w:w="8813"/>
      </w:tblGrid>
      <w:tr>
        <w:trPr/>
        <w:tc>
          <w:tcPr>
            <w:tcW w:w="16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pPr>
            <w:r>
              <w:rPr/>
              <w:t>(ii)</w:t>
            </w:r>
          </w:p>
        </w:tc>
        <w:tc>
          <w:tcPr>
            <w:tcW w:w="8813" w:type="dxa"/>
            <w:tcBorders/>
            <w:vAlign w:val="center"/>
          </w:tcPr>
          <w:p>
            <w:pPr>
              <w:pStyle w:val="TableContents"/>
              <w:bidi w:val="0"/>
              <w:spacing w:before="0" w:after="283"/>
              <w:jc w:val="both"/>
              <w:rPr/>
            </w:pPr>
            <w:r>
              <w:rPr/>
              <w:t>any fiduciary duty;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201"/>
        <w:gridCol w:w="8874"/>
      </w:tblGrid>
      <w:tr>
        <w:trPr/>
        <w:tc>
          <w:tcPr>
            <w:tcW w:w="13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(iii)</w:t>
            </w:r>
          </w:p>
        </w:tc>
        <w:tc>
          <w:tcPr>
            <w:tcW w:w="8874" w:type="dxa"/>
            <w:tcBorders/>
            <w:vAlign w:val="center"/>
          </w:tcPr>
          <w:p>
            <w:pPr>
              <w:pStyle w:val="TableContents"/>
              <w:bidi w:val="0"/>
              <w:spacing w:before="0" w:after="283"/>
              <w:jc w:val="both"/>
              <w:rPr/>
            </w:pPr>
            <w:r>
              <w:rPr/>
              <w:t>any duty of 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812"/>
        <w:gridCol w:w="8237"/>
      </w:tblGrid>
      <w:tr>
        <w:trPr/>
        <w:tc>
          <w:tcPr>
            <w:tcW w:w="1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pPr>
            <w:r>
              <w:rPr/>
              <w:t>12.8</w:t>
            </w:r>
          </w:p>
        </w:tc>
        <w:tc>
          <w:tcPr>
            <w:tcW w:w="8237" w:type="dxa"/>
            <w:tcBorders/>
            <w:vAlign w:val="center"/>
          </w:tcPr>
          <w:p>
            <w:pPr>
              <w:pStyle w:val="TableContents"/>
              <w:bidi w:val="0"/>
              <w:spacing w:before="0" w:after="283"/>
              <w:jc w:val="left"/>
              <w:rPr>
                <w:b/>
              </w:rPr>
            </w:pPr>
            <w:r>
              <w:rPr>
                <w:b/>
              </w:rPr>
              <w:t>FATCA Deduction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1208"/>
        <w:gridCol w:w="8854"/>
      </w:tblGrid>
      <w:tr>
        <w:trPr/>
        <w:tc>
          <w:tcPr>
            <w:tcW w:w="1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13.</w:t>
            </w:r>
          </w:p>
        </w:tc>
        <w:tc>
          <w:tcPr>
            <w:tcW w:w="8854" w:type="dxa"/>
            <w:tcBorders/>
            <w:vAlign w:val="center"/>
          </w:tcPr>
          <w:p>
            <w:pPr>
              <w:pStyle w:val="TableContents"/>
              <w:bidi w:val="0"/>
              <w:spacing w:before="0" w:after="283"/>
              <w:jc w:val="left"/>
              <w:rPr>
                <w:b/>
                <w:caps/>
              </w:rPr>
            </w:pPr>
            <w:r>
              <w:rPr>
                <w:b/>
                <w:caps/>
              </w:rPr>
              <w:t>Increased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2198"/>
        <w:gridCol w:w="7818"/>
      </w:tblGrid>
      <w:tr>
        <w:trPr/>
        <w:tc>
          <w:tcPr>
            <w:tcW w:w="18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pPr>
            <w:r>
              <w:rPr/>
              <w:t>13.1</w:t>
            </w:r>
          </w:p>
        </w:tc>
        <w:tc>
          <w:tcPr>
            <w:tcW w:w="7818" w:type="dxa"/>
            <w:tcBorders/>
            <w:vAlign w:val="center"/>
          </w:tcPr>
          <w:p>
            <w:pPr>
              <w:pStyle w:val="TableContents"/>
              <w:bidi w:val="0"/>
              <w:spacing w:before="0" w:after="283"/>
              <w:jc w:val="left"/>
              <w:rPr>
                <w:b/>
              </w:rPr>
            </w:pPr>
            <w:r>
              <w:rPr>
                <w:b/>
              </w:rPr>
              <w:t>Increased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Subject to Clause 13.3 (</w:t>
            </w:r>
            <w:r>
              <w:rPr>
                <w:i/>
              </w:rPr>
              <w:t>Exceptions</w:t>
            </w:r>
            <w:r>
              <w:rPr/>
              <w:t>) the Borrower shall, within five Business Days of a demand by the Agent, pay for the account of a Finance Party the amount of any Increased Costs incurred by that Finance Party or any of its Affiliates as a result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pPr>
            <w:r>
              <w:rPr/>
              <w:t>the introduction of or any change in (or in the interpretation, administration or application of) any law or regulation after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5"/>
        <w:gridCol w:w="9782"/>
      </w:tblGrid>
      <w:tr>
        <w:trPr/>
        <w:tc>
          <w:tcPr>
            <w:tcW w:w="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(ii)</w:t>
            </w:r>
          </w:p>
        </w:tc>
        <w:tc>
          <w:tcPr>
            <w:tcW w:w="9782" w:type="dxa"/>
            <w:tcBorders/>
            <w:vAlign w:val="center"/>
          </w:tcPr>
          <w:p>
            <w:pPr>
              <w:pStyle w:val="TableContents"/>
              <w:bidi w:val="0"/>
              <w:spacing w:before="0" w:after="283"/>
              <w:jc w:val="both"/>
              <w:rPr/>
            </w:pPr>
            <w:r>
              <w:rPr/>
              <w:t>compliance with any law or regulation made after the date of this Agreement;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(iii)</w:t>
            </w:r>
          </w:p>
        </w:tc>
        <w:tc>
          <w:tcPr>
            <w:tcW w:w="9845" w:type="dxa"/>
            <w:tcBorders/>
            <w:vAlign w:val="center"/>
          </w:tcPr>
          <w:p>
            <w:pPr>
              <w:pStyle w:val="TableContents"/>
              <w:bidi w:val="0"/>
              <w:spacing w:before="0" w:after="283"/>
              <w:jc w:val="both"/>
              <w:rPr/>
            </w:pPr>
            <w:r>
              <w:rPr/>
              <w:t>the implementation or application of, or compliance with, Basel III or CRD IV or any law or regulation that implements or applies Basel III or CRD IV.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98"/>
        <w:gridCol w:w="8625"/>
      </w:tblGrid>
      <w:tr>
        <w:trPr/>
        <w:tc>
          <w:tcPr>
            <w:tcW w:w="18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pPr>
            <w:r>
              <w:rPr/>
              <w:t>(b)</w:t>
            </w:r>
          </w:p>
        </w:tc>
        <w:tc>
          <w:tcPr>
            <w:tcW w:w="8625" w:type="dxa"/>
            <w:tcBorders/>
            <w:vAlign w:val="center"/>
          </w:tcPr>
          <w:p>
            <w:pPr>
              <w:pStyle w:val="TableContents"/>
              <w:bidi w:val="0"/>
              <w:spacing w:before="0" w:after="283"/>
              <w:jc w:val="both"/>
              <w:rPr/>
            </w:pPr>
            <w:r>
              <w:rPr/>
              <w:t>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both"/>
              <w:rPr/>
            </w:pPr>
            <w:r>
              <w:rPr/>
              <w:t>"</w:t>
            </w:r>
            <w:r>
              <w:rPr>
                <w:b/>
              </w:rPr>
              <w:t>Increased Costs</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9"/>
        <w:gridCol w:w="9819"/>
      </w:tblGrid>
      <w:tr>
        <w:trPr/>
        <w:tc>
          <w:tcPr>
            <w:tcW w:w="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(A)</w:t>
            </w:r>
          </w:p>
        </w:tc>
        <w:tc>
          <w:tcPr>
            <w:tcW w:w="9819" w:type="dxa"/>
            <w:tcBorders/>
            <w:vAlign w:val="center"/>
          </w:tcPr>
          <w:p>
            <w:pPr>
              <w:pStyle w:val="TableContents"/>
              <w:bidi w:val="0"/>
              <w:spacing w:before="0" w:after="283"/>
              <w:jc w:val="both"/>
              <w:rPr/>
            </w:pPr>
            <w:r>
              <w:rPr/>
              <w:t>a reduction in the rate of return from the Facility or on a Finance Party's (or its Affiliate's) overall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957"/>
        <w:gridCol w:w="9140"/>
      </w:tblGrid>
      <w:tr>
        <w:trPr/>
        <w:tc>
          <w:tcPr>
            <w:tcW w:w="10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(B)</w:t>
            </w:r>
          </w:p>
        </w:tc>
        <w:tc>
          <w:tcPr>
            <w:tcW w:w="9140" w:type="dxa"/>
            <w:tcBorders/>
            <w:vAlign w:val="center"/>
          </w:tcPr>
          <w:p>
            <w:pPr>
              <w:pStyle w:val="TableContents"/>
              <w:bidi w:val="0"/>
              <w:spacing w:before="0" w:after="283"/>
              <w:jc w:val="both"/>
              <w:rPr/>
            </w:pPr>
            <w:r>
              <w:rPr/>
              <w:t>an additional or increased cost;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61"/>
        <w:gridCol w:w="9692"/>
      </w:tblGrid>
      <w:tr>
        <w:trPr/>
        <w:tc>
          <w:tcPr>
            <w:tcW w:w="5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(C)</w:t>
            </w:r>
          </w:p>
        </w:tc>
        <w:tc>
          <w:tcPr>
            <w:tcW w:w="9692" w:type="dxa"/>
            <w:tcBorders/>
            <w:vAlign w:val="center"/>
          </w:tcPr>
          <w:p>
            <w:pPr>
              <w:pStyle w:val="TableContents"/>
              <w:bidi w:val="0"/>
              <w:spacing w:before="0" w:after="283"/>
              <w:jc w:val="both"/>
              <w:rPr/>
            </w:pPr>
            <w:r>
              <w:rPr/>
              <w:t>a reduction of any amount due and payable under any Finance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incurred or suffered by a Finance Party or any of its Affiliates to the extent that it is attributable to that Finance Party having entered into its commitment or funding or performing its obligations under any Finance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368"/>
        <w:gridCol w:w="8658"/>
      </w:tblGrid>
      <w:tr>
        <w:trPr/>
        <w:tc>
          <w:tcPr>
            <w:tcW w:w="17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pPr>
            <w:r>
              <w:rPr/>
              <w:t>(ii)</w:t>
            </w:r>
          </w:p>
        </w:tc>
        <w:tc>
          <w:tcPr>
            <w:tcW w:w="8658" w:type="dxa"/>
            <w:tcBorders/>
            <w:vAlign w:val="center"/>
          </w:tcPr>
          <w:p>
            <w:pPr>
              <w:pStyle w:val="TableContents"/>
              <w:bidi w:val="0"/>
              <w:spacing w:before="0" w:after="283"/>
              <w:jc w:val="both"/>
              <w:rPr/>
            </w:pPr>
            <w:r>
              <w:rPr/>
              <w:t>"</w:t>
            </w:r>
            <w:r>
              <w:rPr>
                <w:b/>
              </w:rPr>
              <w:t>Basel III</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283"/>
              <w:jc w:val="both"/>
              <w:rPr/>
            </w:pPr>
            <w:r>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6"/>
        <w:gridCol w:w="9842"/>
      </w:tblGrid>
      <w:tr>
        <w:trPr/>
        <w:tc>
          <w:tcPr>
            <w:tcW w:w="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(C)</w:t>
            </w:r>
          </w:p>
        </w:tc>
        <w:tc>
          <w:tcPr>
            <w:tcW w:w="9842" w:type="dxa"/>
            <w:tcBorders/>
            <w:vAlign w:val="center"/>
          </w:tcPr>
          <w:p>
            <w:pPr>
              <w:pStyle w:val="TableContents"/>
              <w:bidi w:val="0"/>
              <w:spacing w:before="0" w:after="283"/>
              <w:jc w:val="both"/>
              <w:rPr/>
            </w:pPr>
            <w:r>
              <w:rPr/>
              <w:t>any further guidance or standards published by the Basel Committee on Banking Supervision relating to "Basel III";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86"/>
        <w:gridCol w:w="9445"/>
      </w:tblGrid>
      <w:tr>
        <w:trPr/>
        <w:tc>
          <w:tcPr>
            <w:tcW w:w="7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(iii)</w:t>
            </w:r>
          </w:p>
        </w:tc>
        <w:tc>
          <w:tcPr>
            <w:tcW w:w="9445" w:type="dxa"/>
            <w:tcBorders/>
            <w:vAlign w:val="center"/>
          </w:tcPr>
          <w:p>
            <w:pPr>
              <w:pStyle w:val="TableContents"/>
              <w:bidi w:val="0"/>
              <w:spacing w:before="0" w:after="283"/>
              <w:jc w:val="both"/>
              <w:rPr/>
            </w:pPr>
            <w:r>
              <w:rPr/>
              <w:t>"</w:t>
            </w:r>
            <w:r>
              <w:rPr>
                <w:b/>
              </w:rPr>
              <w:t>CRD IV</w:t>
            </w:r>
            <w:r>
              <w:rPr/>
              <w:t>" means EU CRD IV and UK CRD IV;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359"/>
        <w:gridCol w:w="8699"/>
      </w:tblGrid>
      <w:tr>
        <w:trPr/>
        <w:tc>
          <w:tcPr>
            <w:tcW w:w="14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pPr>
            <w:r>
              <w:rPr/>
              <w:t>(iv)</w:t>
            </w:r>
          </w:p>
        </w:tc>
        <w:tc>
          <w:tcPr>
            <w:tcW w:w="8699" w:type="dxa"/>
            <w:tcBorders/>
            <w:vAlign w:val="center"/>
          </w:tcPr>
          <w:p>
            <w:pPr>
              <w:pStyle w:val="TableContents"/>
              <w:bidi w:val="0"/>
              <w:spacing w:before="0" w:after="283"/>
              <w:jc w:val="both"/>
              <w:rPr/>
            </w:pPr>
            <w:r>
              <w:rPr/>
              <w:t>"</w:t>
            </w:r>
            <w:r>
              <w:rPr>
                <w:b/>
              </w:rPr>
              <w:t>EU CRD IV</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(A)</w:t>
            </w:r>
          </w:p>
        </w:tc>
        <w:tc>
          <w:tcPr>
            <w:tcW w:w="9850" w:type="dxa"/>
            <w:tcBorders/>
            <w:vAlign w:val="center"/>
          </w:tcPr>
          <w:p>
            <w:pPr>
              <w:pStyle w:val="TableContents"/>
              <w:bidi w:val="0"/>
              <w:spacing w:before="0" w:after="283"/>
              <w:jc w:val="both"/>
              <w:rPr/>
            </w:pPr>
            <w:r>
              <w:rPr/>
              <w:t>Regulation (EU) No 575/2013 of the European Parliament and of the Council of 26 June 2013 on prudential requirements for credit institutions and investment firms;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283"/>
              <w:jc w:val="both"/>
              <w:rPr/>
            </w:pPr>
            <w:r>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145"/>
        <w:gridCol w:w="8910"/>
      </w:tblGrid>
      <w:tr>
        <w:trPr/>
        <w:tc>
          <w:tcPr>
            <w:tcW w:w="15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(v)</w:t>
            </w:r>
          </w:p>
        </w:tc>
        <w:tc>
          <w:tcPr>
            <w:tcW w:w="8910" w:type="dxa"/>
            <w:tcBorders/>
            <w:vAlign w:val="center"/>
          </w:tcPr>
          <w:p>
            <w:pPr>
              <w:pStyle w:val="TableContents"/>
              <w:bidi w:val="0"/>
              <w:spacing w:before="0" w:after="283"/>
              <w:jc w:val="both"/>
              <w:rPr/>
            </w:pPr>
            <w:r>
              <w:rPr/>
              <w:t>"</w:t>
            </w:r>
            <w:r>
              <w:rPr>
                <w:b/>
              </w:rPr>
              <w:t>UK CRD IV</w:t>
            </w:r>
            <w:r>
              <w:rPr/>
              <w:t>"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283"/>
              <w:jc w:val="both"/>
              <w:rPr/>
            </w:pPr>
            <w:r>
              <w:rPr/>
              <w:t>Regulation (EU) No 575/2013 of the European Parliament and of the Council of 26 June 2013 on prudential requirements for credit institutions and investment firms as it forms part of domestic law of the United Kingdom by virtue of the European Union (Withdrawal) Act 2018 (the "</w:t>
            </w:r>
            <w:r>
              <w:rPr>
                <w:b/>
              </w:rPr>
              <w:t>Withdrawal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the law of the United Kingdom or any part of it, which immediately before IP completion day (as defined in the European Union (Withdrawal Agreement) Act 2020)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(C)</w:t>
            </w:r>
          </w:p>
        </w:tc>
        <w:tc>
          <w:tcPr>
            <w:tcW w:w="9884" w:type="dxa"/>
            <w:tcBorders/>
            <w:vAlign w:val="center"/>
          </w:tcPr>
          <w:p>
            <w:pPr>
              <w:pStyle w:val="TableContents"/>
              <w:bidi w:val="0"/>
              <w:spacing w:before="0" w:after="283"/>
              <w:jc w:val="both"/>
              <w:rPr/>
            </w:pPr>
            <w:r>
              <w:rPr/>
              <w:t>direct EU legislation (as defined in the Withdrawal Act), which immediately before IP completion day (as defined in the European Union (Withdrawal Agreement) Act 2020) implemented EU CRD IV as it forms part of domestic law of the United Kingdom by virtue of the Withdrawal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652"/>
        <w:gridCol w:w="8411"/>
      </w:tblGrid>
      <w:tr>
        <w:trPr/>
        <w:tc>
          <w:tcPr>
            <w:tcW w:w="14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pPr>
            <w:r>
              <w:rPr/>
              <w:t>13.2</w:t>
            </w:r>
          </w:p>
        </w:tc>
        <w:tc>
          <w:tcPr>
            <w:tcW w:w="8411" w:type="dxa"/>
            <w:tcBorders/>
            <w:vAlign w:val="center"/>
          </w:tcPr>
          <w:p>
            <w:pPr>
              <w:pStyle w:val="TableContents"/>
              <w:bidi w:val="0"/>
              <w:spacing w:before="0" w:after="283"/>
              <w:jc w:val="left"/>
              <w:rPr>
                <w:b/>
              </w:rPr>
            </w:pPr>
            <w:r>
              <w:rPr>
                <w:b/>
              </w:rPr>
              <w:t>Increased Cost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A Finance Party intending to make a claim pursuant to Clause 13.1 (</w:t>
            </w:r>
            <w:r>
              <w:rPr>
                <w:i/>
              </w:rPr>
              <w:t>Increased Costs</w:t>
            </w:r>
            <w:r>
              <w:rPr/>
              <w:t>) shall notify the Agent of the event giving rise to the claim, following which the Agent shall promptly notify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both"/>
              <w:rPr/>
            </w:pPr>
            <w:r>
              <w:rPr/>
              <w:t>Each Finance Party shall, as soon as practicable after a demand by the Agent, provide a certificate confirming the amount of its Increased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2767"/>
        <w:gridCol w:w="7200"/>
      </w:tblGrid>
      <w:tr>
        <w:trPr/>
        <w:tc>
          <w:tcPr>
            <w:tcW w:w="238"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pPr>
            <w:r>
              <w:rPr/>
              <w:t>13.3</w:t>
            </w:r>
          </w:p>
        </w:tc>
        <w:tc>
          <w:tcPr>
            <w:tcW w:w="7200" w:type="dxa"/>
            <w:tcBorders/>
            <w:vAlign w:val="center"/>
          </w:tcPr>
          <w:p>
            <w:pPr>
              <w:pStyle w:val="TableContents"/>
              <w:bidi w:val="0"/>
              <w:spacing w:before="0" w:after="283"/>
              <w:jc w:val="left"/>
              <w:rPr>
                <w:b/>
              </w:rPr>
            </w:pPr>
            <w:r>
              <w:rPr>
                <w:b/>
              </w:rPr>
              <w:t>Exceptions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1"/>
        <w:gridCol w:w="9806"/>
      </w:tblGrid>
      <w:tr>
        <w:trPr/>
        <w:tc>
          <w:tcPr>
            <w:tcW w:w="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(a)</w:t>
            </w:r>
          </w:p>
        </w:tc>
        <w:tc>
          <w:tcPr>
            <w:tcW w:w="9806" w:type="dxa"/>
            <w:tcBorders/>
            <w:vAlign w:val="center"/>
          </w:tcPr>
          <w:p>
            <w:pPr>
              <w:pStyle w:val="TableContents"/>
              <w:bidi w:val="0"/>
              <w:spacing w:before="0" w:after="283"/>
              <w:jc w:val="both"/>
              <w:rPr/>
            </w:pPr>
            <w:r>
              <w:rPr/>
              <w:t>Clause 13.1 (</w:t>
            </w:r>
            <w:r>
              <w:rPr>
                <w:i/>
              </w:rPr>
              <w:t>Increased Costs</w:t>
            </w:r>
            <w:r>
              <w:rPr/>
              <w:t>) does not apply to the extent any Increased Cost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0"/>
        <w:gridCol w:w="9844"/>
      </w:tblGrid>
      <w:tr>
        <w:trPr/>
        <w:tc>
          <w:tcPr>
            <w:tcW w:w="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w:t>
            </w:r>
          </w:p>
        </w:tc>
        <w:tc>
          <w:tcPr>
            <w:tcW w:w="9844" w:type="dxa"/>
            <w:tcBorders/>
            <w:vAlign w:val="center"/>
          </w:tcPr>
          <w:p>
            <w:pPr>
              <w:pStyle w:val="TableContents"/>
              <w:bidi w:val="0"/>
              <w:spacing w:before="0" w:after="283"/>
              <w:jc w:val="both"/>
              <w:rPr/>
            </w:pPr>
            <w:r>
              <w:rPr/>
              <w:t>attributable to a Tax Deduction required by law to be made by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38"/>
        <w:gridCol w:w="9710"/>
      </w:tblGrid>
      <w:tr>
        <w:trPr/>
        <w:tc>
          <w:tcPr>
            <w:tcW w:w="5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(ii)</w:t>
            </w:r>
          </w:p>
        </w:tc>
        <w:tc>
          <w:tcPr>
            <w:tcW w:w="9710" w:type="dxa"/>
            <w:tcBorders/>
            <w:vAlign w:val="center"/>
          </w:tcPr>
          <w:p>
            <w:pPr>
              <w:pStyle w:val="TableContents"/>
              <w:bidi w:val="0"/>
              <w:spacing w:before="0" w:after="283"/>
              <w:jc w:val="both"/>
              <w:rPr/>
            </w:pPr>
            <w:r>
              <w:rPr/>
              <w:t>attributable to a FATCA Deduction required to be made by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both"/>
              <w:rPr/>
            </w:pPr>
            <w:r>
              <w:rPr/>
              <w:t>compensated for by Clause 12.3 (</w:t>
            </w:r>
            <w:r>
              <w:rPr>
                <w:i/>
              </w:rPr>
              <w:t>Tax indemnity</w:t>
            </w:r>
            <w:r>
              <w:rPr/>
              <w:t>) (or would have been compensated for under Clause 12.3 (</w:t>
            </w:r>
            <w:r>
              <w:rPr>
                <w:i/>
              </w:rPr>
              <w:t>Tax indemnity</w:t>
            </w:r>
            <w:r>
              <w:rPr/>
              <w:t>) but was not so compensated solely because any of the exclusions in paragraph (b) of Clause 12.3 (</w:t>
            </w:r>
            <w:r>
              <w:rPr>
                <w:i/>
              </w:rPr>
              <w:t>Tax indemnity</w:t>
            </w:r>
            <w:r>
              <w:rPr/>
              <w:t>) applied);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(iv)</w:t>
            </w:r>
          </w:p>
        </w:tc>
        <w:tc>
          <w:tcPr>
            <w:tcW w:w="9811" w:type="dxa"/>
            <w:tcBorders/>
            <w:vAlign w:val="center"/>
          </w:tcPr>
          <w:p>
            <w:pPr>
              <w:pStyle w:val="TableContents"/>
              <w:bidi w:val="0"/>
              <w:spacing w:before="0" w:after="283"/>
              <w:jc w:val="both"/>
              <w:rPr/>
            </w:pPr>
            <w:r>
              <w:rPr/>
              <w:t>attributable to the wilful breach by the relevant Finance Party or its Affiliates of any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In this Clause 13.3, a reference to a "</w:t>
            </w:r>
            <w:r>
              <w:rPr>
                <w:b/>
              </w:rPr>
              <w:t>Tax Deduction</w:t>
            </w:r>
            <w:r>
              <w:rPr/>
              <w:t>" has the same meaning given to that term in Clause 12.1 (</w:t>
            </w:r>
            <w:r>
              <w:rPr>
                <w:i/>
              </w:rPr>
              <w:t>Definitions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093"/>
        <w:gridCol w:w="8983"/>
      </w:tblGrid>
      <w:tr>
        <w:trPr/>
        <w:tc>
          <w:tcPr>
            <w:tcW w:w="12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14.</w:t>
            </w:r>
          </w:p>
        </w:tc>
        <w:tc>
          <w:tcPr>
            <w:tcW w:w="8983" w:type="dxa"/>
            <w:tcBorders/>
            <w:vAlign w:val="center"/>
          </w:tcPr>
          <w:p>
            <w:pPr>
              <w:pStyle w:val="TableContents"/>
              <w:bidi w:val="0"/>
              <w:spacing w:before="0" w:after="283"/>
              <w:jc w:val="left"/>
              <w:rPr>
                <w:b/>
                <w:caps/>
              </w:rPr>
            </w:pPr>
            <w:r>
              <w:rPr>
                <w:b/>
                <w:caps/>
              </w:rPr>
              <w:t>Other Indemnities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738"/>
        <w:gridCol w:w="8317"/>
      </w:tblGrid>
      <w:tr>
        <w:trPr/>
        <w:tc>
          <w:tcPr>
            <w:tcW w:w="150"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pPr>
            <w:r>
              <w:rPr/>
              <w:t>14.1</w:t>
            </w:r>
          </w:p>
        </w:tc>
        <w:tc>
          <w:tcPr>
            <w:tcW w:w="8317" w:type="dxa"/>
            <w:tcBorders/>
            <w:vAlign w:val="center"/>
          </w:tcPr>
          <w:p>
            <w:pPr>
              <w:pStyle w:val="TableContents"/>
              <w:bidi w:val="0"/>
              <w:spacing w:before="0" w:after="283"/>
              <w:jc w:val="left"/>
              <w:rPr>
                <w:b/>
              </w:rPr>
            </w:pPr>
            <w:r>
              <w:rPr>
                <w:b/>
              </w:rPr>
              <w:t>Currency indemnity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If any sum due from the Borrower under the Finance Documents (a "</w:t>
            </w:r>
            <w:r>
              <w:rPr>
                <w:b/>
              </w:rPr>
              <w:t>Sum</w:t>
            </w:r>
            <w:r>
              <w:rPr/>
              <w:t>"), or any order, judgment or award given or made in relation to a Sum, has to be converted from the currency (the "</w:t>
            </w:r>
            <w:r>
              <w:rPr>
                <w:b/>
              </w:rPr>
              <w:t>First Currency</w:t>
            </w:r>
            <w:r>
              <w:rPr/>
              <w:t>") in which that Sum is payable into another currency (the "</w:t>
            </w:r>
            <w:r>
              <w:rPr>
                <w:b/>
              </w:rPr>
              <w:t>Second Currency</w:t>
            </w:r>
            <w:r>
              <w:rPr/>
              <w:t>") for the purpose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29"/>
        <w:gridCol w:w="9706"/>
      </w:tblGrid>
      <w:tr>
        <w:trPr/>
        <w:tc>
          <w:tcPr>
            <w:tcW w:w="7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(i)</w:t>
            </w:r>
          </w:p>
        </w:tc>
        <w:tc>
          <w:tcPr>
            <w:tcW w:w="9706" w:type="dxa"/>
            <w:tcBorders/>
            <w:vAlign w:val="center"/>
          </w:tcPr>
          <w:p>
            <w:pPr>
              <w:pStyle w:val="TableContents"/>
              <w:bidi w:val="0"/>
              <w:spacing w:before="0" w:after="283"/>
              <w:jc w:val="both"/>
              <w:rPr/>
            </w:pPr>
            <w:r>
              <w:rPr/>
              <w:t>making or filing a claim or proof against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(ii)</w:t>
            </w:r>
          </w:p>
        </w:tc>
        <w:tc>
          <w:tcPr>
            <w:tcW w:w="9879" w:type="dxa"/>
            <w:tcBorders/>
            <w:vAlign w:val="center"/>
          </w:tcPr>
          <w:p>
            <w:pPr>
              <w:pStyle w:val="TableContents"/>
              <w:bidi w:val="0"/>
              <w:spacing w:before="0" w:after="283"/>
              <w:jc w:val="both"/>
              <w:rPr/>
            </w:pPr>
            <w:r>
              <w:rPr/>
              <w:t>obtaining or enforcing an order, judgment or award in relation to any litigation or arbitration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Borrower waives any right it may have in any jurisdiction to pay any amount under the Finance Documents in a currency or currency unit other than that in which it is expressed to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929"/>
        <w:gridCol w:w="8110"/>
      </w:tblGrid>
      <w:tr>
        <w:trPr/>
        <w:tc>
          <w:tcPr>
            <w:tcW w:w="16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pPr>
            <w:r>
              <w:rPr/>
              <w:t>14.2</w:t>
            </w:r>
          </w:p>
        </w:tc>
        <w:tc>
          <w:tcPr>
            <w:tcW w:w="8110" w:type="dxa"/>
            <w:tcBorders/>
            <w:vAlign w:val="center"/>
          </w:tcPr>
          <w:p>
            <w:pPr>
              <w:pStyle w:val="TableContents"/>
              <w:bidi w:val="0"/>
              <w:spacing w:before="0" w:after="283"/>
              <w:jc w:val="left"/>
              <w:rPr>
                <w:b/>
              </w:rPr>
            </w:pPr>
            <w:r>
              <w:rPr>
                <w:b/>
              </w:rPr>
              <w:t>Other indemnities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within five Business Days of demand, indemnify each Finance Party against any cost, loss or liability incurred by that Finance Party as a result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688"/>
        <w:gridCol w:w="9423"/>
      </w:tblGrid>
      <w:tr>
        <w:trPr/>
        <w:tc>
          <w:tcPr>
            <w:tcW w:w="9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pPr>
            <w:r>
              <w:rPr/>
              <w:t>(a)</w:t>
            </w:r>
          </w:p>
        </w:tc>
        <w:tc>
          <w:tcPr>
            <w:tcW w:w="9423" w:type="dxa"/>
            <w:tcBorders/>
            <w:vAlign w:val="center"/>
          </w:tcPr>
          <w:p>
            <w:pPr>
              <w:pStyle w:val="TableContents"/>
              <w:bidi w:val="0"/>
              <w:spacing w:before="0" w:after="283"/>
              <w:jc w:val="both"/>
              <w:rPr/>
            </w:pPr>
            <w:r>
              <w:rPr/>
              <w:t>the occurrence of any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6"/>
        <w:gridCol w:w="9837"/>
      </w:tblGrid>
      <w:tr>
        <w:trPr/>
        <w:tc>
          <w:tcPr>
            <w:tcW w:w="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(b)</w:t>
            </w:r>
          </w:p>
        </w:tc>
        <w:tc>
          <w:tcPr>
            <w:tcW w:w="9837" w:type="dxa"/>
            <w:tcBorders/>
            <w:vAlign w:val="center"/>
          </w:tcPr>
          <w:p>
            <w:pPr>
              <w:pStyle w:val="TableContents"/>
              <w:bidi w:val="0"/>
              <w:spacing w:before="0" w:after="283"/>
              <w:jc w:val="both"/>
              <w:rPr/>
            </w:pPr>
            <w:r>
              <w:rPr/>
              <w:t>a failure by the Borrower to pay any amount due under a Finance Document on its due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(d)</w:t>
            </w:r>
          </w:p>
        </w:tc>
        <w:tc>
          <w:tcPr>
            <w:tcW w:w="9886" w:type="dxa"/>
            <w:tcBorders/>
            <w:vAlign w:val="center"/>
          </w:tcPr>
          <w:p>
            <w:pPr>
              <w:pStyle w:val="TableContents"/>
              <w:bidi w:val="0"/>
              <w:spacing w:before="0" w:after="283"/>
              <w:jc w:val="both"/>
              <w:rPr/>
            </w:pPr>
            <w:r>
              <w:rPr/>
              <w:t>a Loan (or part of a Loan) not being prepaid in accordance with a notice of prepayment given by the Borrower;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both"/>
              <w:rPr/>
            </w:pPr>
            <w:r>
              <w:rPr/>
              <w:t>a failure by the Borrower to deliver, or procure the delivery of, the relevant number of Conversion Shares upon the exercise of an Equity Conversion Exercise Notice in accordance with the terms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565"/>
        <w:gridCol w:w="8505"/>
      </w:tblGrid>
      <w:tr>
        <w:trPr/>
        <w:tc>
          <w:tcPr>
            <w:tcW w:w="13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pPr>
            <w:r>
              <w:rPr/>
              <w:t>14.3</w:t>
            </w:r>
          </w:p>
        </w:tc>
        <w:tc>
          <w:tcPr>
            <w:tcW w:w="8505" w:type="dxa"/>
            <w:tcBorders/>
            <w:vAlign w:val="center"/>
          </w:tcPr>
          <w:p>
            <w:pPr>
              <w:pStyle w:val="TableContents"/>
              <w:bidi w:val="0"/>
              <w:spacing w:before="0" w:after="283"/>
              <w:jc w:val="left"/>
              <w:rPr>
                <w:b/>
              </w:rPr>
            </w:pPr>
            <w:r>
              <w:rPr>
                <w:b/>
              </w:rPr>
              <w:t>Indemnity to the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promptly indemnify the Agent against any cost, loss or liability incurred by the Agent (acting reasonably) as a result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5"/>
        <w:gridCol w:w="9711"/>
      </w:tblGrid>
      <w:tr>
        <w:trPr/>
        <w:tc>
          <w:tcPr>
            <w:tcW w:w="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t>(a)</w:t>
            </w:r>
          </w:p>
        </w:tc>
        <w:tc>
          <w:tcPr>
            <w:tcW w:w="9711" w:type="dxa"/>
            <w:tcBorders/>
            <w:vAlign w:val="center"/>
          </w:tcPr>
          <w:p>
            <w:pPr>
              <w:pStyle w:val="TableContents"/>
              <w:bidi w:val="0"/>
              <w:spacing w:before="0" w:after="283"/>
              <w:jc w:val="both"/>
              <w:rPr/>
            </w:pPr>
            <w:r>
              <w:rPr/>
              <w:t>investigating any event which it reasonably believes is a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acting or relying on any notice, request or instruction which it reasonably believes to be genuine, correct and appropriately authorised;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instructing lawyers, accountants, tax advisers, surveyors or other professional advisers or experts as permitted under this Agreement;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815"/>
        <w:gridCol w:w="9294"/>
      </w:tblGrid>
      <w:tr>
        <w:trPr/>
        <w:tc>
          <w:tcPr>
            <w:tcW w:w="9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15.</w:t>
            </w:r>
          </w:p>
        </w:tc>
        <w:tc>
          <w:tcPr>
            <w:tcW w:w="9294" w:type="dxa"/>
            <w:tcBorders/>
            <w:vAlign w:val="center"/>
          </w:tcPr>
          <w:p>
            <w:pPr>
              <w:pStyle w:val="TableContents"/>
              <w:bidi w:val="0"/>
              <w:spacing w:before="0" w:after="283"/>
              <w:jc w:val="left"/>
              <w:rPr>
                <w:b/>
                <w:caps/>
              </w:rPr>
            </w:pPr>
            <w:r>
              <w:rPr>
                <w:b/>
                <w:caps/>
              </w:rPr>
              <w:t>Mitigation by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2872"/>
        <w:gridCol w:w="7085"/>
      </w:tblGrid>
      <w:tr>
        <w:trPr/>
        <w:tc>
          <w:tcPr>
            <w:tcW w:w="24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pPr>
            <w:r>
              <w:rPr/>
              <w:t>15.1</w:t>
            </w:r>
          </w:p>
        </w:tc>
        <w:tc>
          <w:tcPr>
            <w:tcW w:w="7085" w:type="dxa"/>
            <w:tcBorders/>
            <w:vAlign w:val="center"/>
          </w:tcPr>
          <w:p>
            <w:pPr>
              <w:pStyle w:val="TableContents"/>
              <w:bidi w:val="0"/>
              <w:spacing w:before="0" w:after="283"/>
              <w:jc w:val="left"/>
              <w:rPr>
                <w:b/>
              </w:rPr>
            </w:pPr>
            <w:r>
              <w:rPr>
                <w:b/>
              </w:rPr>
              <w:t>Mitigation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i/>
              </w:rPr>
              <w:t>Illegality</w:t>
            </w:r>
            <w:r>
              <w:rPr/>
              <w:t>) , Clause 8 (</w:t>
            </w:r>
            <w:r>
              <w:rPr>
                <w:i/>
              </w:rPr>
              <w:t>Tax gross-up and indemnities</w:t>
            </w:r>
            <w:r>
              <w:rPr/>
              <w:t>) or Clause 13 (</w:t>
            </w:r>
            <w:r>
              <w:rPr>
                <w:i/>
              </w:rPr>
              <w:t>Increased Costs</w:t>
            </w:r>
            <w:r>
              <w:rPr/>
              <w:t>) including (but not limited to) transferring its rights and obligations under the Finance Documents to another Affiliate or Facility Office.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Paragraph (a) above does not in any way limit the obligations of the Borrower under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699"/>
        <w:gridCol w:w="8360"/>
      </w:tblGrid>
      <w:tr>
        <w:trPr/>
        <w:tc>
          <w:tcPr>
            <w:tcW w:w="14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pPr>
            <w:r>
              <w:rPr/>
              <w:t>15.2</w:t>
            </w:r>
          </w:p>
        </w:tc>
        <w:tc>
          <w:tcPr>
            <w:tcW w:w="8360" w:type="dxa"/>
            <w:tcBorders/>
            <w:vAlign w:val="center"/>
          </w:tcPr>
          <w:p>
            <w:pPr>
              <w:pStyle w:val="TableContents"/>
              <w:bidi w:val="0"/>
              <w:spacing w:before="0" w:after="283"/>
              <w:jc w:val="left"/>
              <w:rPr>
                <w:b/>
              </w:rPr>
            </w:pPr>
            <w:r>
              <w:rPr>
                <w:b/>
              </w:rPr>
              <w:t>Limitation of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Borrower shall promptly indemnify each Finance Party for all costs and expenses reasonably incurred by that Finance Party as a result of steps taken by it under Clause 15.1 (</w:t>
            </w:r>
            <w:r>
              <w:rPr>
                <w:i/>
              </w:rPr>
              <w:t>Mitigation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A Finance Party is not obliged to take any steps under Clause 15.1 (</w:t>
            </w:r>
            <w:r>
              <w:rPr>
                <w:i/>
              </w:rPr>
              <w:t>Mitigation</w:t>
            </w:r>
            <w:r>
              <w:rPr/>
              <w:t>) if, in the opinion of that Finance Party (acting reasonably), to do so might be prejudicial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045"/>
        <w:gridCol w:w="9036"/>
      </w:tblGrid>
      <w:tr>
        <w:trPr/>
        <w:tc>
          <w:tcPr>
            <w:tcW w:w="12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pPr>
            <w:r>
              <w:rPr/>
              <w:t>16.</w:t>
            </w:r>
          </w:p>
        </w:tc>
        <w:tc>
          <w:tcPr>
            <w:tcW w:w="9036" w:type="dxa"/>
            <w:tcBorders/>
            <w:vAlign w:val="center"/>
          </w:tcPr>
          <w:p>
            <w:pPr>
              <w:pStyle w:val="TableContents"/>
              <w:bidi w:val="0"/>
              <w:spacing w:before="0" w:after="283"/>
              <w:jc w:val="left"/>
              <w:rPr>
                <w:b/>
                <w:caps/>
              </w:rPr>
            </w:pPr>
            <w:r>
              <w:rPr>
                <w:b/>
                <w:caps/>
              </w:rPr>
              <w:t>Costs and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670"/>
        <w:gridCol w:w="8391"/>
      </w:tblGrid>
      <w:tr>
        <w:trPr/>
        <w:tc>
          <w:tcPr>
            <w:tcW w:w="14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pPr>
            <w:r>
              <w:rPr/>
              <w:t>16.1</w:t>
            </w:r>
          </w:p>
        </w:tc>
        <w:tc>
          <w:tcPr>
            <w:tcW w:w="8391" w:type="dxa"/>
            <w:tcBorders/>
            <w:vAlign w:val="center"/>
          </w:tcPr>
          <w:p>
            <w:pPr>
              <w:pStyle w:val="TableContents"/>
              <w:bidi w:val="0"/>
              <w:spacing w:before="0" w:after="283"/>
              <w:jc w:val="left"/>
              <w:rPr>
                <w:b/>
              </w:rPr>
            </w:pPr>
            <w:r>
              <w:rPr>
                <w:b/>
              </w:rPr>
              <w:t>Transaction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promptly on demand pay the Agent the amount of all costs and expenses (including legal fees) reasonably incurred by it in connection with the negotiation, preparation, printing, execution and syndication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7"/>
        <w:gridCol w:w="9777"/>
      </w:tblGrid>
      <w:tr>
        <w:trPr/>
        <w:tc>
          <w:tcPr>
            <w:tcW w:w="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(a)</w:t>
            </w:r>
          </w:p>
        </w:tc>
        <w:tc>
          <w:tcPr>
            <w:tcW w:w="9777" w:type="dxa"/>
            <w:tcBorders/>
            <w:vAlign w:val="center"/>
          </w:tcPr>
          <w:p>
            <w:pPr>
              <w:pStyle w:val="TableContents"/>
              <w:bidi w:val="0"/>
              <w:spacing w:before="0" w:after="283"/>
              <w:jc w:val="both"/>
              <w:rPr/>
            </w:pPr>
            <w:r>
              <w:rPr/>
              <w:t>this Agreement and any other documents referred to in this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(b)</w:t>
            </w:r>
          </w:p>
        </w:tc>
        <w:tc>
          <w:tcPr>
            <w:tcW w:w="9740" w:type="dxa"/>
            <w:tcBorders/>
            <w:vAlign w:val="center"/>
          </w:tcPr>
          <w:p>
            <w:pPr>
              <w:pStyle w:val="TableContents"/>
              <w:bidi w:val="0"/>
              <w:spacing w:before="0" w:after="283"/>
              <w:jc w:val="both"/>
              <w:rPr/>
            </w:pPr>
            <w:r>
              <w:rPr/>
              <w:t>any other Finance Documents executed after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941"/>
        <w:gridCol w:w="8097"/>
      </w:tblGrid>
      <w:tr>
        <w:trPr/>
        <w:tc>
          <w:tcPr>
            <w:tcW w:w="16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pPr>
            <w:r>
              <w:rPr/>
              <w:t>16.2</w:t>
            </w:r>
          </w:p>
        </w:tc>
        <w:tc>
          <w:tcPr>
            <w:tcW w:w="8097" w:type="dxa"/>
            <w:tcBorders/>
            <w:vAlign w:val="center"/>
          </w:tcPr>
          <w:p>
            <w:pPr>
              <w:pStyle w:val="TableContents"/>
              <w:bidi w:val="0"/>
              <w:spacing w:before="0" w:after="283"/>
              <w:jc w:val="left"/>
              <w:rPr>
                <w:b/>
              </w:rPr>
            </w:pPr>
            <w:r>
              <w:rPr>
                <w:b/>
              </w:rPr>
              <w:t>Amendment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requests an amendment, waiver or consent, the Borrower shall, within five Business Days of demand, reimburse the Agent for the amount of all costs and expenses (including legal fees subject to any pre-agreed cap) reasonably incurred by the Agent in responding to, evaluating, negotiating or, complying with or implementing that request or, requirement or actual or contemplated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892"/>
        <w:gridCol w:w="8150"/>
      </w:tblGrid>
      <w:tr>
        <w:trPr/>
        <w:tc>
          <w:tcPr>
            <w:tcW w:w="16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pPr>
            <w:r>
              <w:rPr/>
              <w:t>16.3</w:t>
            </w:r>
          </w:p>
        </w:tc>
        <w:tc>
          <w:tcPr>
            <w:tcW w:w="8150" w:type="dxa"/>
            <w:tcBorders/>
            <w:vAlign w:val="center"/>
          </w:tcPr>
          <w:p>
            <w:pPr>
              <w:pStyle w:val="TableContents"/>
              <w:bidi w:val="0"/>
              <w:spacing w:before="0" w:after="283"/>
              <w:jc w:val="left"/>
              <w:rPr>
                <w:b/>
              </w:rPr>
            </w:pPr>
            <w:r>
              <w:rPr>
                <w:b/>
              </w:rPr>
              <w:t>Enforcement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within five Business Days of demand, pay to each Finance Party the amount of all costs and expenses (including legal fees) incurred by that Finance Party in connection with the enforcement of, or the preservation of any rights under, any Finance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163"/>
        <w:gridCol w:w="8905"/>
      </w:tblGrid>
      <w:tr>
        <w:trPr/>
        <w:tc>
          <w:tcPr>
            <w:tcW w:w="13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17.</w:t>
            </w:r>
          </w:p>
        </w:tc>
        <w:tc>
          <w:tcPr>
            <w:tcW w:w="8905" w:type="dxa"/>
            <w:tcBorders/>
            <w:vAlign w:val="center"/>
          </w:tcPr>
          <w:p>
            <w:pPr>
              <w:pStyle w:val="TableContents"/>
              <w:bidi w:val="0"/>
              <w:spacing w:before="0" w:after="283"/>
              <w:jc w:val="left"/>
              <w:rPr>
                <w:b/>
                <w:caps/>
              </w:rPr>
            </w:pPr>
            <w:r>
              <w:rPr>
                <w:b/>
                <w:caps/>
              </w:rPr>
              <w:t>Representations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representations and warranties set out in this Clause 17 to each Finance Party on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3928"/>
        <w:gridCol w:w="5938"/>
      </w:tblGrid>
      <w:tr>
        <w:trPr/>
        <w:tc>
          <w:tcPr>
            <w:tcW w:w="339"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pPr>
            <w:r>
              <w:rPr/>
              <w:t>17.1</w:t>
            </w:r>
          </w:p>
        </w:tc>
        <w:tc>
          <w:tcPr>
            <w:tcW w:w="5938" w:type="dxa"/>
            <w:tcBorders/>
            <w:vAlign w:val="center"/>
          </w:tcPr>
          <w:p>
            <w:pPr>
              <w:pStyle w:val="TableContents"/>
              <w:bidi w:val="0"/>
              <w:spacing w:before="0" w:after="283"/>
              <w:jc w:val="left"/>
              <w:rPr>
                <w:b/>
              </w:rPr>
            </w:pPr>
            <w:r>
              <w:rPr>
                <w:b/>
              </w:rPr>
              <w:t>Status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2"/>
        <w:gridCol w:w="9873"/>
      </w:tblGrid>
      <w:tr>
        <w:trPr/>
        <w:tc>
          <w:tcPr>
            <w:tcW w:w="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both"/>
              <w:rPr/>
            </w:pPr>
            <w:r>
              <w:rPr/>
              <w:t>It is a corporation, duly incorporated and validly existing under the law of its Original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3"/>
        <w:gridCol w:w="9795"/>
      </w:tblGrid>
      <w:tr>
        <w:trPr/>
        <w:tc>
          <w:tcPr>
            <w:tcW w:w="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(b)</w:t>
            </w:r>
          </w:p>
        </w:tc>
        <w:tc>
          <w:tcPr>
            <w:tcW w:w="9795" w:type="dxa"/>
            <w:tcBorders/>
            <w:vAlign w:val="center"/>
          </w:tcPr>
          <w:p>
            <w:pPr>
              <w:pStyle w:val="TableContents"/>
              <w:bidi w:val="0"/>
              <w:spacing w:before="0" w:after="283"/>
              <w:jc w:val="both"/>
              <w:rPr/>
            </w:pPr>
            <w:r>
              <w:rPr/>
              <w:t>It has the power to own its assets and carry on its business as it is being conducted.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812"/>
        <w:gridCol w:w="8237"/>
      </w:tblGrid>
      <w:tr>
        <w:trPr/>
        <w:tc>
          <w:tcPr>
            <w:tcW w:w="1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pPr>
            <w:r>
              <w:rPr/>
              <w:t>17.2</w:t>
            </w:r>
          </w:p>
        </w:tc>
        <w:tc>
          <w:tcPr>
            <w:tcW w:w="8237" w:type="dxa"/>
            <w:tcBorders/>
            <w:vAlign w:val="center"/>
          </w:tcPr>
          <w:p>
            <w:pPr>
              <w:pStyle w:val="TableContents"/>
              <w:bidi w:val="0"/>
              <w:spacing w:before="0" w:after="283"/>
              <w:jc w:val="left"/>
              <w:rPr>
                <w:b/>
              </w:rPr>
            </w:pPr>
            <w:r>
              <w:rPr>
                <w:b/>
              </w:rPr>
              <w:t>Binding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Legal Reservations, the obligations expressed to be assumed by it in each Finance Document are legal, valid, binding and enforceable obligations.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1116"/>
        <w:gridCol w:w="8993"/>
      </w:tblGrid>
      <w:tr>
        <w:trPr/>
        <w:tc>
          <w:tcPr>
            <w:tcW w:w="9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pPr>
            <w:r>
              <w:rPr/>
              <w:t>17.3</w:t>
            </w:r>
          </w:p>
        </w:tc>
        <w:tc>
          <w:tcPr>
            <w:tcW w:w="8993" w:type="dxa"/>
            <w:tcBorders/>
            <w:vAlign w:val="center"/>
          </w:tcPr>
          <w:p>
            <w:pPr>
              <w:pStyle w:val="TableContents"/>
              <w:bidi w:val="0"/>
              <w:spacing w:before="0" w:after="283"/>
              <w:jc w:val="left"/>
              <w:rPr>
                <w:b/>
              </w:rPr>
            </w:pPr>
            <w:r>
              <w:rPr>
                <w:b/>
              </w:rPr>
              <w:t>Non-conflict with other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and performance by it of, and the transactions contemplated by, the Finance Documents do not and will not conflict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727"/>
        <w:gridCol w:w="9378"/>
      </w:tblGrid>
      <w:tr>
        <w:trPr/>
        <w:tc>
          <w:tcPr>
            <w:tcW w:w="1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(a)</w:t>
            </w:r>
          </w:p>
        </w:tc>
        <w:tc>
          <w:tcPr>
            <w:tcW w:w="9378" w:type="dxa"/>
            <w:tcBorders/>
            <w:vAlign w:val="center"/>
          </w:tcPr>
          <w:p>
            <w:pPr>
              <w:pStyle w:val="TableContents"/>
              <w:bidi w:val="0"/>
              <w:spacing w:before="0" w:after="283"/>
              <w:jc w:val="both"/>
              <w:rPr/>
            </w:pPr>
            <w:r>
              <w:rPr/>
              <w:t>any law or regulation applicable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900"/>
        <w:gridCol w:w="9188"/>
      </w:tblGrid>
      <w:tr>
        <w:trPr/>
        <w:tc>
          <w:tcPr>
            <w:tcW w:w="1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pPr>
            <w:r>
              <w:rPr/>
              <w:t>(b)</w:t>
            </w:r>
          </w:p>
        </w:tc>
        <w:tc>
          <w:tcPr>
            <w:tcW w:w="9188" w:type="dxa"/>
            <w:tcBorders/>
            <w:vAlign w:val="center"/>
          </w:tcPr>
          <w:p>
            <w:pPr>
              <w:pStyle w:val="TableContents"/>
              <w:bidi w:val="0"/>
              <w:spacing w:before="0" w:after="283"/>
              <w:jc w:val="both"/>
              <w:rPr/>
            </w:pPr>
            <w:r>
              <w:rPr/>
              <w:t>its constitutional documents;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40"/>
        <w:gridCol w:w="9705"/>
      </w:tblGrid>
      <w:tr>
        <w:trPr/>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(c)</w:t>
            </w:r>
          </w:p>
        </w:tc>
        <w:tc>
          <w:tcPr>
            <w:tcW w:w="9705" w:type="dxa"/>
            <w:tcBorders/>
            <w:vAlign w:val="center"/>
          </w:tcPr>
          <w:p>
            <w:pPr>
              <w:pStyle w:val="TableContents"/>
              <w:bidi w:val="0"/>
              <w:spacing w:before="0" w:after="283"/>
              <w:jc w:val="both"/>
              <w:rPr/>
            </w:pPr>
            <w:r>
              <w:rPr/>
              <w:t>any agreement or instrument binding upon it or any of its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709"/>
        <w:gridCol w:w="8349"/>
      </w:tblGrid>
      <w:tr>
        <w:trPr/>
        <w:tc>
          <w:tcPr>
            <w:tcW w:w="14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pPr>
            <w:r>
              <w:rPr/>
              <w:t>17.4</w:t>
            </w:r>
          </w:p>
        </w:tc>
        <w:tc>
          <w:tcPr>
            <w:tcW w:w="8349" w:type="dxa"/>
            <w:tcBorders/>
            <w:vAlign w:val="center"/>
          </w:tcPr>
          <w:p>
            <w:pPr>
              <w:pStyle w:val="TableContents"/>
              <w:bidi w:val="0"/>
              <w:spacing w:before="0" w:after="283"/>
              <w:jc w:val="left"/>
              <w:rPr>
                <w:b/>
              </w:rPr>
            </w:pPr>
            <w:r>
              <w:rPr>
                <w:b/>
              </w:rPr>
              <w:t>Power and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the power to enter into, perform and deliver, and has taken all necessary action to authorise its entry into, performance and delivery of, the Finance Documents to which it is a party and the transactions contemplated by those Finance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1050"/>
        <w:gridCol w:w="9065"/>
      </w:tblGrid>
      <w:tr>
        <w:trPr/>
        <w:tc>
          <w:tcPr>
            <w:tcW w:w="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pPr>
            <w:r>
              <w:rPr/>
              <w:t>17.5</w:t>
            </w:r>
          </w:p>
        </w:tc>
        <w:tc>
          <w:tcPr>
            <w:tcW w:w="9065" w:type="dxa"/>
            <w:tcBorders/>
            <w:vAlign w:val="center"/>
          </w:tcPr>
          <w:p>
            <w:pPr>
              <w:pStyle w:val="TableContents"/>
              <w:bidi w:val="0"/>
              <w:spacing w:before="0" w:after="283"/>
              <w:jc w:val="left"/>
              <w:rPr>
                <w:b/>
              </w:rPr>
            </w:pPr>
            <w:r>
              <w:rPr>
                <w:b/>
              </w:rPr>
              <w:t>Validity and admissibility in evidence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Authorisations required or desirable: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to enable it lawfully to enter into, exercise its rights and comply with its obligations in the Finance Documents to which it is a party;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to make the Finance Documents to which it is a party admissible in evidence in its Original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been (or, prior to the first Utilisation Date, will be) obtained or effected and are (or, prior to the first Utilisation Date, will be) in full force and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187"/>
        <w:gridCol w:w="8916"/>
      </w:tblGrid>
      <w:tr>
        <w:trPr/>
        <w:tc>
          <w:tcPr>
            <w:tcW w:w="10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17.6</w:t>
            </w:r>
          </w:p>
        </w:tc>
        <w:tc>
          <w:tcPr>
            <w:tcW w:w="8916" w:type="dxa"/>
            <w:tcBorders/>
            <w:vAlign w:val="center"/>
          </w:tcPr>
          <w:p>
            <w:pPr>
              <w:pStyle w:val="TableContents"/>
              <w:bidi w:val="0"/>
              <w:spacing w:before="0" w:after="283"/>
              <w:jc w:val="left"/>
              <w:rPr>
                <w:b/>
              </w:rPr>
            </w:pPr>
            <w:r>
              <w:rPr>
                <w:b/>
              </w:rPr>
              <w:t>Governing law and enforcement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Subject to the Legal Reservations, the choice of English law as the governing law of the Finance Documents will be recognised and enforced in its Original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Subject to the Legal Reservations, any judgment obtained in England in relation to a Finance Document will be recognised and enforced in its Original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967"/>
        <w:gridCol w:w="8069"/>
      </w:tblGrid>
      <w:tr>
        <w:trPr/>
        <w:tc>
          <w:tcPr>
            <w:tcW w:w="16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pPr>
            <w:r>
              <w:rPr/>
              <w:t>17.7</w:t>
            </w:r>
          </w:p>
        </w:tc>
        <w:tc>
          <w:tcPr>
            <w:tcW w:w="8069" w:type="dxa"/>
            <w:tcBorders/>
            <w:vAlign w:val="center"/>
          </w:tcPr>
          <w:p>
            <w:pPr>
              <w:pStyle w:val="TableContents"/>
              <w:bidi w:val="0"/>
              <w:spacing w:before="0" w:after="283"/>
              <w:jc w:val="left"/>
              <w:rPr>
                <w:b/>
              </w:rPr>
            </w:pPr>
            <w:r>
              <w:rPr>
                <w:b/>
              </w:rPr>
              <w:t>Deduction of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required to make any Tax Deduction (as defined in Clause 12.1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from any payment it may make under any Finance Document to the Original Lender.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542"/>
        <w:gridCol w:w="8531"/>
      </w:tblGrid>
      <w:tr>
        <w:trPr/>
        <w:tc>
          <w:tcPr>
            <w:tcW w:w="13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pPr>
            <w:r>
              <w:rPr/>
              <w:t>17.8</w:t>
            </w:r>
          </w:p>
        </w:tc>
        <w:tc>
          <w:tcPr>
            <w:tcW w:w="8531" w:type="dxa"/>
            <w:tcBorders/>
            <w:vAlign w:val="center"/>
          </w:tcPr>
          <w:p>
            <w:pPr>
              <w:pStyle w:val="TableContents"/>
              <w:bidi w:val="0"/>
              <w:spacing w:before="0" w:after="283"/>
              <w:jc w:val="left"/>
              <w:rPr>
                <w:b/>
              </w:rPr>
            </w:pPr>
            <w:r>
              <w:rPr>
                <w:b/>
              </w:rPr>
              <w:t>No filing or stamp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846"/>
        <w:gridCol w:w="7114"/>
      </w:tblGrid>
      <w:tr>
        <w:trPr/>
        <w:tc>
          <w:tcPr>
            <w:tcW w:w="245"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pPr>
            <w:r>
              <w:rPr/>
              <w:t>17.9</w:t>
            </w:r>
          </w:p>
        </w:tc>
        <w:tc>
          <w:tcPr>
            <w:tcW w:w="7114" w:type="dxa"/>
            <w:tcBorders/>
            <w:vAlign w:val="center"/>
          </w:tcPr>
          <w:p>
            <w:pPr>
              <w:pStyle w:val="TableContents"/>
              <w:bidi w:val="0"/>
              <w:spacing w:before="0" w:after="283"/>
              <w:jc w:val="left"/>
              <w:rPr>
                <w:b/>
              </w:rPr>
            </w:pPr>
            <w:r>
              <w:rPr>
                <w:b/>
              </w:rPr>
              <w:t>No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283"/>
              <w:jc w:val="both"/>
              <w:rPr/>
            </w:pPr>
            <w:r>
              <w:rPr/>
              <w:t>No Event of Default is continuing or might reasonably be expected to result from the making of any Utilisation.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No other event or circumstance is outstanding which constitutes a default under any other agreement or instrument which is binding on it or to which its assets are subject which has or is reasonably likely to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2265"/>
        <w:gridCol w:w="7787"/>
      </w:tblGrid>
      <w:tr>
        <w:trPr/>
        <w:tc>
          <w:tcPr>
            <w:tcW w:w="15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pPr>
            <w:r>
              <w:rPr/>
              <w:t>17.10</w:t>
            </w:r>
          </w:p>
        </w:tc>
        <w:tc>
          <w:tcPr>
            <w:tcW w:w="7787" w:type="dxa"/>
            <w:tcBorders/>
            <w:vAlign w:val="center"/>
          </w:tcPr>
          <w:p>
            <w:pPr>
              <w:pStyle w:val="TableContents"/>
              <w:bidi w:val="0"/>
              <w:spacing w:before="0" w:after="283"/>
              <w:jc w:val="left"/>
              <w:rPr>
                <w:b/>
              </w:rPr>
            </w:pPr>
            <w:r>
              <w:rPr>
                <w:b/>
              </w:rPr>
              <w:t>Cashflow Forecast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Cashflow Forecast has been prepared on the basis of recent historical information and on the basis of reasonable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2114"/>
        <w:gridCol w:w="7948"/>
      </w:tblGrid>
      <w:tr>
        <w:trPr/>
        <w:tc>
          <w:tcPr>
            <w:tcW w:w="14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pPr>
            <w:r>
              <w:rPr/>
              <w:t>17.11</w:t>
            </w:r>
          </w:p>
        </w:tc>
        <w:tc>
          <w:tcPr>
            <w:tcW w:w="7948" w:type="dxa"/>
            <w:tcBorders/>
            <w:vAlign w:val="center"/>
          </w:tcPr>
          <w:p>
            <w:pPr>
              <w:pStyle w:val="TableContents"/>
              <w:bidi w:val="0"/>
              <w:spacing w:before="0" w:after="283"/>
              <w:jc w:val="left"/>
              <w:rPr>
                <w:b/>
              </w:rPr>
            </w:pPr>
            <w:r>
              <w:rPr>
                <w:b/>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financial statements most recently delivered to the Agent: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89"/>
        <w:gridCol w:w="9763"/>
      </w:tblGrid>
      <w:tr>
        <w:trPr/>
        <w:tc>
          <w:tcPr>
            <w:tcW w:w="5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(a)</w:t>
            </w:r>
          </w:p>
        </w:tc>
        <w:tc>
          <w:tcPr>
            <w:tcW w:w="9763" w:type="dxa"/>
            <w:tcBorders/>
            <w:vAlign w:val="center"/>
          </w:tcPr>
          <w:p>
            <w:pPr>
              <w:pStyle w:val="TableContents"/>
              <w:bidi w:val="0"/>
              <w:spacing w:before="0" w:after="283"/>
              <w:jc w:val="both"/>
              <w:rPr/>
            </w:pPr>
            <w:r>
              <w:rPr/>
              <w:t>have been prepared in accordance with GAAP, consistently applied;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fairly represent its financial condition (consolidated, if applicable) as at the date to which they were drawn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each case, as disclosed to the contrary in those 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2226"/>
        <w:gridCol w:w="7829"/>
      </w:tblGrid>
      <w:tr>
        <w:trPr/>
        <w:tc>
          <w:tcPr>
            <w:tcW w:w="150"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pPr>
            <w:r>
              <w:rPr/>
              <w:t>17.12</w:t>
            </w:r>
          </w:p>
        </w:tc>
        <w:tc>
          <w:tcPr>
            <w:tcW w:w="7829" w:type="dxa"/>
            <w:tcBorders/>
            <w:vAlign w:val="center"/>
          </w:tcPr>
          <w:p>
            <w:pPr>
              <w:pStyle w:val="TableContents"/>
              <w:bidi w:val="0"/>
              <w:spacing w:before="0" w:after="283"/>
              <w:jc w:val="left"/>
              <w:rPr>
                <w:b/>
              </w:rPr>
            </w:pPr>
            <w:r>
              <w:rPr>
                <w:b/>
              </w:rPr>
              <w:t>Pari passu ranking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payment obligations under the Finance Documents rank at least pari passu with the claims of all its other unsecured and unsubordinated creditors, except for obligations mandatorily preferred by law applying to companies generally and except as otherwise provided in Clause 11.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2588"/>
        <w:gridCol w:w="7442"/>
      </w:tblGrid>
      <w:tr>
        <w:trPr/>
        <w:tc>
          <w:tcPr>
            <w:tcW w:w="175"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pPr>
            <w:r>
              <w:rPr/>
              <w:t>17.13</w:t>
            </w:r>
          </w:p>
        </w:tc>
        <w:tc>
          <w:tcPr>
            <w:tcW w:w="7442" w:type="dxa"/>
            <w:tcBorders/>
            <w:vAlign w:val="center"/>
          </w:tcPr>
          <w:p>
            <w:pPr>
              <w:pStyle w:val="TableContents"/>
              <w:bidi w:val="0"/>
              <w:spacing w:before="0" w:after="283"/>
              <w:jc w:val="left"/>
              <w:rPr>
                <w:b/>
              </w:rPr>
            </w:pPr>
            <w:r>
              <w:rPr>
                <w:b/>
              </w:rPr>
              <w:t>No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3395"/>
        <w:gridCol w:w="6580"/>
      </w:tblGrid>
      <w:tr>
        <w:trPr/>
        <w:tc>
          <w:tcPr>
            <w:tcW w:w="23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pPr>
            <w:r>
              <w:rPr/>
              <w:t>17.14</w:t>
            </w:r>
          </w:p>
        </w:tc>
        <w:tc>
          <w:tcPr>
            <w:tcW w:w="6580" w:type="dxa"/>
            <w:tcBorders/>
            <w:vAlign w:val="center"/>
          </w:tcPr>
          <w:p>
            <w:pPr>
              <w:pStyle w:val="TableContents"/>
              <w:bidi w:val="0"/>
              <w:spacing w:before="0" w:after="283"/>
              <w:jc w:val="left"/>
              <w:rPr>
                <w:b/>
              </w:rPr>
            </w:pPr>
            <w:r>
              <w:rPr>
                <w:b/>
              </w:rPr>
              <w:t>Repetition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Repeating Representations are deemed to be made by the Borrower (by reference to the facts and circumstances then existing) on the date of each Utilisation Request and the first day of each Interest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68"/>
        <w:gridCol w:w="9346"/>
      </w:tblGrid>
      <w:tr>
        <w:trPr/>
        <w:tc>
          <w:tcPr>
            <w:tcW w:w="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pPr>
            <w:r>
              <w:rPr/>
              <w:t>18.</w:t>
            </w:r>
          </w:p>
        </w:tc>
        <w:tc>
          <w:tcPr>
            <w:tcW w:w="9346" w:type="dxa"/>
            <w:tcBorders/>
            <w:vAlign w:val="center"/>
          </w:tcPr>
          <w:p>
            <w:pPr>
              <w:pStyle w:val="TableContents"/>
              <w:bidi w:val="0"/>
              <w:spacing w:before="0" w:after="283"/>
              <w:jc w:val="left"/>
              <w:rPr>
                <w:b/>
                <w:caps/>
              </w:rPr>
            </w:pPr>
            <w:r>
              <w:rPr>
                <w:b/>
                <w:caps/>
              </w:rPr>
              <w:t>Information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this Clause 18 remain in force from the date of this Agreement for so long as any amount is outstanding under the Finance Documents or the Facility is in force.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738"/>
        <w:gridCol w:w="8317"/>
      </w:tblGrid>
      <w:tr>
        <w:trPr/>
        <w:tc>
          <w:tcPr>
            <w:tcW w:w="150"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pPr>
            <w:r>
              <w:rPr/>
              <w:t>18.1</w:t>
            </w:r>
          </w:p>
        </w:tc>
        <w:tc>
          <w:tcPr>
            <w:tcW w:w="8317" w:type="dxa"/>
            <w:tcBorders/>
            <w:vAlign w:val="center"/>
          </w:tcPr>
          <w:p>
            <w:pPr>
              <w:pStyle w:val="TableContents"/>
              <w:bidi w:val="0"/>
              <w:spacing w:before="0" w:after="283"/>
              <w:jc w:val="left"/>
              <w:rPr>
                <w:b/>
              </w:rPr>
            </w:pPr>
            <w:r>
              <w:rPr>
                <w:b/>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Agent (or otherwise make available to the Agent, and notify the Agent of this):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as soon as the same become available, but in any event within 120 days after the end of each of its financial years, its audited consolidated financial statements for that financial year;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as soon as the same become available, but in any event within 60 days after the end of each Financial Quarter, its consolidated financial statements for that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868"/>
        <w:gridCol w:w="8176"/>
      </w:tblGrid>
      <w:tr>
        <w:trPr/>
        <w:tc>
          <w:tcPr>
            <w:tcW w:w="16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pPr>
            <w:r>
              <w:rPr/>
              <w:t>18.2</w:t>
            </w:r>
          </w:p>
        </w:tc>
        <w:tc>
          <w:tcPr>
            <w:tcW w:w="8176" w:type="dxa"/>
            <w:tcBorders/>
            <w:vAlign w:val="center"/>
          </w:tcPr>
          <w:p>
            <w:pPr>
              <w:pStyle w:val="TableContents"/>
              <w:bidi w:val="0"/>
              <w:spacing w:before="0" w:after="283"/>
              <w:jc w:val="left"/>
              <w:rPr>
                <w:b/>
              </w:rPr>
            </w:pPr>
            <w:r>
              <w:rPr>
                <w:b/>
              </w:rPr>
              <w:t>Cashflow Forecast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March 2026, in a format to be jointly agreed between the Lender and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574"/>
        <w:gridCol w:w="8496"/>
      </w:tblGrid>
      <w:tr>
        <w:trPr/>
        <w:tc>
          <w:tcPr>
            <w:tcW w:w="13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pPr>
            <w:r>
              <w:rPr/>
              <w:t>18.3</w:t>
            </w:r>
          </w:p>
        </w:tc>
        <w:tc>
          <w:tcPr>
            <w:tcW w:w="8496" w:type="dxa"/>
            <w:tcBorders/>
            <w:vAlign w:val="center"/>
          </w:tcPr>
          <w:p>
            <w:pPr>
              <w:pStyle w:val="TableContents"/>
              <w:bidi w:val="0"/>
              <w:spacing w:before="0" w:after="283"/>
              <w:jc w:val="left"/>
              <w:rPr>
                <w:b/>
              </w:rPr>
            </w:pPr>
            <w:r>
              <w:rPr>
                <w:b/>
              </w:rPr>
              <w:t>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supply to the Agent on request (such request to be made in connection with a Utilisation Request or otherwise no more frequently than once per Financial Quarter) a Compliance Certificate signed by the chief executive officer or the chief financial officer of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1379"/>
        <w:gridCol w:w="8708"/>
      </w:tblGrid>
      <w:tr>
        <w:trPr/>
        <w:tc>
          <w:tcPr>
            <w:tcW w:w="11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pPr>
            <w:r>
              <w:rPr/>
              <w:t>18.4</w:t>
            </w:r>
          </w:p>
        </w:tc>
        <w:tc>
          <w:tcPr>
            <w:tcW w:w="8708" w:type="dxa"/>
            <w:tcBorders/>
            <w:vAlign w:val="center"/>
          </w:tcPr>
          <w:p>
            <w:pPr>
              <w:pStyle w:val="TableContents"/>
              <w:bidi w:val="0"/>
              <w:spacing w:before="0" w:after="283"/>
              <w:jc w:val="left"/>
              <w:rPr>
                <w:b/>
              </w:rPr>
            </w:pPr>
            <w:r>
              <w:rPr>
                <w:b/>
              </w:rPr>
              <w:t>Information: 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supply to the Agent: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all documents dispatched by the Borrower to its shareholders (or any class of them) or its creditors generally at the same time as they are dispatched;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promptly following any such approval, a copy of any written material approved by the board of directors of the Borrower relating to active cost management activities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promptly upon becoming aware of them, the details of any litigation, arbitration or administrative proceedings which are current, threatened or pending against the Borrower (or against the directors of the Borrower), and which might, if adversely determined,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both"/>
              <w:rPr/>
            </w:pPr>
            <w:r>
              <w:rPr/>
              <w:t>promptly upon becoming aware of them, the details of any judgment or order of a court, arbitral body or agency which is made against the Borrower (or against the directors of the Borrower), and which might have a Material Adverse Effect;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t>promptly, such further information regarding the financial condition, business and operations of the Borrower as any Finance Party (through the Agent) may reasonably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652"/>
        <w:gridCol w:w="8411"/>
      </w:tblGrid>
      <w:tr>
        <w:trPr/>
        <w:tc>
          <w:tcPr>
            <w:tcW w:w="14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pPr>
            <w:r>
              <w:rPr/>
              <w:t>18.5</w:t>
            </w:r>
          </w:p>
        </w:tc>
        <w:tc>
          <w:tcPr>
            <w:tcW w:w="8411" w:type="dxa"/>
            <w:tcBorders/>
            <w:vAlign w:val="center"/>
          </w:tcPr>
          <w:p>
            <w:pPr>
              <w:pStyle w:val="TableContents"/>
              <w:bidi w:val="0"/>
              <w:spacing w:before="0" w:after="283"/>
              <w:jc w:val="left"/>
              <w:rPr>
                <w:b/>
              </w:rPr>
            </w:pPr>
            <w:r>
              <w:rPr>
                <w:b/>
              </w:rPr>
              <w:t>Notification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both"/>
              <w:rPr/>
            </w:pPr>
            <w:r>
              <w:rPr/>
              <w:t>The Borrower shall notify the Agent of any Default (and the steps, if any, being taken to remedy it) promptly upon becoming aware of its occurrence.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Promptly upon a request by the Agent, the Borrower shall supply to the Agent a certificate signed by the chief executive officer or the chief financial officer of the Borrower on its behalf certifying that no Default is continuing (or if a Default is continuing, specifying the Default and the steps, if any, being taken to remedy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014"/>
        <w:gridCol w:w="9104"/>
      </w:tblGrid>
      <w:tr>
        <w:trPr/>
        <w:tc>
          <w:tcPr>
            <w:tcW w:w="8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pPr>
            <w:r>
              <w:rPr/>
              <w:t>18.6</w:t>
            </w:r>
          </w:p>
        </w:tc>
        <w:tc>
          <w:tcPr>
            <w:tcW w:w="9104" w:type="dxa"/>
            <w:tcBorders/>
            <w:vAlign w:val="center"/>
          </w:tcPr>
          <w:p>
            <w:pPr>
              <w:pStyle w:val="TableContents"/>
              <w:bidi w:val="0"/>
              <w:spacing w:before="0" w:after="283"/>
              <w:jc w:val="left"/>
              <w:rPr>
                <w:b/>
              </w:rPr>
            </w:pPr>
            <w:r>
              <w:rPr>
                <w:b/>
              </w:rPr>
              <w:t>Direct electronic delivery by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satisfy its obligation under this Agreement to deliver any information by delivering that information to the Agent in accordance with Clause 27.5 (</w:t>
      </w:r>
      <w:r>
        <w:rPr>
          <w:rFonts w:ascii="Times New Roman;Times;Serif" w:hAnsi="Times New Roman;Times;Serif"/>
          <w:b w:val="false"/>
          <w:i/>
          <w:caps w:val="false"/>
          <w:smallCaps w:val="false"/>
          <w:sz w:val="20"/>
        </w:rPr>
        <w:t>Electronic communication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1226"/>
        <w:gridCol w:w="8874"/>
      </w:tblGrid>
      <w:tr>
        <w:trPr/>
        <w:tc>
          <w:tcPr>
            <w:tcW w:w="10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18.7</w:t>
            </w:r>
          </w:p>
        </w:tc>
        <w:tc>
          <w:tcPr>
            <w:tcW w:w="8874" w:type="dxa"/>
            <w:tcBorders/>
            <w:vAlign w:val="center"/>
          </w:tcPr>
          <w:p>
            <w:pPr>
              <w:pStyle w:val="TableContents"/>
              <w:bidi w:val="0"/>
              <w:spacing w:before="0" w:after="283"/>
              <w:jc w:val="left"/>
              <w:rPr>
                <w:b/>
              </w:rPr>
            </w:pPr>
            <w:r>
              <w:rPr>
                <w:b/>
              </w:rPr>
              <w:t>"Know your customer" checks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4"/>
        <w:gridCol w:w="5030"/>
        <w:gridCol w:w="4481"/>
      </w:tblGrid>
      <w:tr>
        <w:trPr/>
        <w:tc>
          <w:tcPr>
            <w:tcW w:w="694"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pPr>
            <w:r>
              <w:rPr/>
              <w:t>(a)</w:t>
            </w:r>
          </w:p>
        </w:tc>
        <w:tc>
          <w:tcPr>
            <w:tcW w:w="4481" w:type="dxa"/>
            <w:tcBorders/>
            <w:vAlign w:val="center"/>
          </w:tcPr>
          <w:p>
            <w:pPr>
              <w:pStyle w:val="TableContents"/>
              <w:bidi w:val="0"/>
              <w:spacing w:before="0" w:after="283"/>
              <w:jc w:val="both"/>
              <w:rPr/>
            </w:pPr>
            <w:r>
              <w:rPr/>
              <w:t>If: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the introduction of or any change in (or in the interpretation, administration or application of) any law or regulation made after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any change in the status of the Borrower (or of a Holding Company of the Borrower) or the composition of the shareholders of the Borrower (or of a Holding Company of the Borrower) after the date of this Agreement;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a proposed assignment or transfer by the Lender of any of its rights and obligations under this Agreement to a party that is not a Lender prior to such assignment or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obliges the Agent or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Agent or the Lender supply, or procure the supply of, such documentation and other evidence as is reasonably requested by the Agent (for itself or on behalf of the Lender) or the Lender (for itself or, in the case of the event described in paragraph (iii) above, on behalf of any prospective new Lender) in order for the Agent,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The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92"/>
        <w:gridCol w:w="9208"/>
      </w:tblGrid>
      <w:tr>
        <w:trPr/>
        <w:tc>
          <w:tcPr>
            <w:tcW w:w="1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pPr>
            <w:r>
              <w:rPr/>
              <w:t>19.</w:t>
            </w:r>
          </w:p>
        </w:tc>
        <w:tc>
          <w:tcPr>
            <w:tcW w:w="9208" w:type="dxa"/>
            <w:tcBorders/>
            <w:vAlign w:val="center"/>
          </w:tcPr>
          <w:p>
            <w:pPr>
              <w:pStyle w:val="TableContents"/>
              <w:bidi w:val="0"/>
              <w:spacing w:before="0" w:after="283"/>
              <w:jc w:val="left"/>
              <w:rPr>
                <w:b/>
                <w:caps/>
              </w:rPr>
            </w:pPr>
            <w:r>
              <w:rPr>
                <w:b/>
                <w:caps/>
              </w:rPr>
              <w:t>General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this Clause 19 remain in force from the date of this Agreement for so long as any amount is outstanding under the Finance Documents or any commitment is in force.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2231"/>
        <w:gridCol w:w="7782"/>
      </w:tblGrid>
      <w:tr>
        <w:trPr/>
        <w:tc>
          <w:tcPr>
            <w:tcW w:w="192"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pPr>
            <w:r>
              <w:rPr/>
              <w:t>19.1</w:t>
            </w:r>
          </w:p>
        </w:tc>
        <w:tc>
          <w:tcPr>
            <w:tcW w:w="7782" w:type="dxa"/>
            <w:tcBorders/>
            <w:vAlign w:val="center"/>
          </w:tcPr>
          <w:p>
            <w:pPr>
              <w:pStyle w:val="TableContents"/>
              <w:bidi w:val="0"/>
              <w:spacing w:before="0" w:after="283"/>
              <w:jc w:val="left"/>
              <w:rPr>
                <w:b/>
              </w:rPr>
            </w:pPr>
            <w:r>
              <w:rPr>
                <w:b/>
              </w:rPr>
              <w:t>Authorisations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promptly: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8"/>
        <w:gridCol w:w="9832"/>
      </w:tblGrid>
      <w:tr>
        <w:trPr/>
        <w:tc>
          <w:tcPr>
            <w:tcW w:w="4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(a)</w:t>
            </w:r>
          </w:p>
        </w:tc>
        <w:tc>
          <w:tcPr>
            <w:tcW w:w="9832" w:type="dxa"/>
            <w:tcBorders/>
            <w:vAlign w:val="center"/>
          </w:tcPr>
          <w:p>
            <w:pPr>
              <w:pStyle w:val="TableContents"/>
              <w:bidi w:val="0"/>
              <w:spacing w:before="0" w:after="283"/>
              <w:jc w:val="both"/>
              <w:rPr/>
            </w:pPr>
            <w:r>
              <w:rPr/>
              <w:t>obtain, comply with and do all that is necessary to maintain in full force and effect;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(b)</w:t>
            </w:r>
          </w:p>
        </w:tc>
        <w:tc>
          <w:tcPr>
            <w:tcW w:w="9693" w:type="dxa"/>
            <w:tcBorders/>
            <w:vAlign w:val="center"/>
          </w:tcPr>
          <w:p>
            <w:pPr>
              <w:pStyle w:val="TableContents"/>
              <w:bidi w:val="0"/>
              <w:spacing w:before="0" w:after="283"/>
              <w:jc w:val="both"/>
              <w:rPr/>
            </w:pPr>
            <w:r>
              <w:rPr/>
              <w:t>if requested by the Agent, supply certified copies to the Agent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Authorisation required under any law or regulation of its Original Jurisdiction to enable it to perform its obligations under the Finance Documents and to ensure the legality, validity, enforceability or admissibility in evidence in its Original Jurisdiction of any Finance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634"/>
        <w:gridCol w:w="8430"/>
      </w:tblGrid>
      <w:tr>
        <w:trPr/>
        <w:tc>
          <w:tcPr>
            <w:tcW w:w="14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pPr>
            <w:r>
              <w:rPr/>
              <w:t>19.2</w:t>
            </w:r>
          </w:p>
        </w:tc>
        <w:tc>
          <w:tcPr>
            <w:tcW w:w="8430" w:type="dxa"/>
            <w:tcBorders/>
            <w:vAlign w:val="center"/>
          </w:tcPr>
          <w:p>
            <w:pPr>
              <w:pStyle w:val="TableContents"/>
              <w:bidi w:val="0"/>
              <w:spacing w:before="0" w:after="283"/>
              <w:jc w:val="left"/>
              <w:rPr>
                <w:b/>
              </w:rPr>
            </w:pPr>
            <w:r>
              <w:rPr>
                <w:b/>
              </w:rPr>
              <w:t>Compliance with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comply in all respects with all laws to which it may be subject, if failure so to comply would materially impair its ability to perform its obligations under the Finance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2554"/>
        <w:gridCol w:w="7431"/>
      </w:tblGrid>
      <w:tr>
        <w:trPr/>
        <w:tc>
          <w:tcPr>
            <w:tcW w:w="220"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pPr>
            <w:r>
              <w:rPr/>
              <w:t>19.3</w:t>
            </w:r>
          </w:p>
        </w:tc>
        <w:tc>
          <w:tcPr>
            <w:tcW w:w="7431" w:type="dxa"/>
            <w:tcBorders/>
            <w:vAlign w:val="center"/>
          </w:tcPr>
          <w:p>
            <w:pPr>
              <w:pStyle w:val="TableContents"/>
              <w:bidi w:val="0"/>
              <w:spacing w:before="0" w:after="283"/>
              <w:jc w:val="left"/>
              <w:rPr>
                <w:b/>
              </w:rPr>
            </w:pPr>
            <w:r>
              <w:rPr>
                <w:b/>
              </w:rPr>
              <w:t>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not acquire any company, business, assets or undertaking (a) with the proceeds of any Loan or (b) if the amount of the acquisition cost, when aggregated with the aggregate acquisition cost of any other companies, business, assets or undertaking acquired by the Borrower during that financial year exceeds USD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590"/>
        <w:gridCol w:w="8478"/>
      </w:tblGrid>
      <w:tr>
        <w:trPr/>
        <w:tc>
          <w:tcPr>
            <w:tcW w:w="13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pPr>
            <w:r>
              <w:rPr/>
              <w:t>19.4</w:t>
            </w:r>
          </w:p>
        </w:tc>
        <w:tc>
          <w:tcPr>
            <w:tcW w:w="8478" w:type="dxa"/>
            <w:tcBorders/>
            <w:vAlign w:val="center"/>
          </w:tcPr>
          <w:p>
            <w:pPr>
              <w:pStyle w:val="TableContents"/>
              <w:bidi w:val="0"/>
              <w:spacing w:before="0" w:after="283"/>
              <w:jc w:val="left"/>
              <w:rPr>
                <w:b/>
              </w:rPr>
            </w:pPr>
            <w:r>
              <w:rPr>
                <w:b/>
              </w:rPr>
              <w:t>Loans and Guarantees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The Borrower shall not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Paragraph (a) above does not apply to: (i) any Financial Indebtedness made available by the Borrower to one or more of its Subsidiaries; (ii) any trade credit extended by the Borrower to its customers on normal commercial terms and in the ordinary course of its trading activities; (iii) any guarantees made by the Borrower for customs purposes in the ordinary course of business; (iv) liabilities (not otherwise described in this paragraph (b)) in an aggregate principal amount of up to USD 30,000,000; and (v) liabilities incurred with the prior written consent of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1481"/>
        <w:gridCol w:w="8597"/>
      </w:tblGrid>
      <w:tr>
        <w:trPr/>
        <w:tc>
          <w:tcPr>
            <w:tcW w:w="12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pPr>
            <w:r>
              <w:rPr/>
              <w:t>19.5</w:t>
            </w:r>
          </w:p>
        </w:tc>
        <w:tc>
          <w:tcPr>
            <w:tcW w:w="8597" w:type="dxa"/>
            <w:tcBorders/>
            <w:vAlign w:val="center"/>
          </w:tcPr>
          <w:p>
            <w:pPr>
              <w:pStyle w:val="TableContents"/>
              <w:bidi w:val="0"/>
              <w:spacing w:before="0" w:after="283"/>
              <w:jc w:val="left"/>
              <w:rPr>
                <w:b/>
              </w:rPr>
            </w:pPr>
            <w:r>
              <w:rPr>
                <w:b/>
              </w:rPr>
              <w:t>Senior management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on request of the Agent (specifying on reasonable notice a time during business hours) in connection with the supply of documentation pursuant to Clause 18 (</w:t>
      </w:r>
      <w:r>
        <w:rPr>
          <w:rFonts w:ascii="Times New Roman;Times;Serif" w:hAnsi="Times New Roman;Times;Serif"/>
          <w:b w:val="false"/>
          <w:i/>
          <w:caps w:val="false"/>
          <w:smallCaps w:val="false"/>
          <w:sz w:val="20"/>
        </w:rPr>
        <w:t>Information Undertakings</w:t>
      </w:r>
      <w:r>
        <w:rPr>
          <w:rFonts w:ascii="Times New Roman;Times;Serif" w:hAnsi="Times New Roman;Times;Serif"/>
          <w:b w:val="false"/>
          <w:i w:val="false"/>
          <w:caps w:val="false"/>
          <w:smallCaps w:val="false"/>
          <w:sz w:val="20"/>
        </w:rPr>
        <w:t>) procure that relevant members of the senior management of the Borrower (including, on each occasion unless agreed otherwise with the Agent, at least one of the chief executive officer or chief financial officer of the Borrower) meet with representatives of the Lender(s), either in a mutually convenient location or online, and discuss the Cashflow Forecast and/or the active cost management activities of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812"/>
        <w:gridCol w:w="8237"/>
      </w:tblGrid>
      <w:tr>
        <w:trPr/>
        <w:tc>
          <w:tcPr>
            <w:tcW w:w="1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pPr>
            <w:r>
              <w:rPr/>
              <w:t>19.6</w:t>
            </w:r>
          </w:p>
        </w:tc>
        <w:tc>
          <w:tcPr>
            <w:tcW w:w="8237" w:type="dxa"/>
            <w:tcBorders/>
            <w:vAlign w:val="center"/>
          </w:tcPr>
          <w:p>
            <w:pPr>
              <w:pStyle w:val="TableContents"/>
              <w:bidi w:val="0"/>
              <w:spacing w:before="0" w:after="283"/>
              <w:jc w:val="left"/>
              <w:rPr>
                <w:b/>
              </w:rPr>
            </w:pPr>
            <w:r>
              <w:rPr>
                <w:b/>
              </w:rPr>
              <w:t>Registration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Shares into which any outstanding loan(s) may be converted have not been registered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under the securities laws of any state. In the absence of an effective registration statement as to the Conversion Shares under the Securities Act, the Borrower may require an opinion of counsel reasonably satisfactory in form, scope and substance to the Borrower to the effect that such registration is not required, unless sold pursuant to Rule 144 of the Securities Act or in a transaction not subject to the Securities Act. Each Conversion Share shall bear a legend as to the applicable restrictions on transferability in order to ensure compliance with the Securities Act. Following the earlier of: (x) the effective date of a registration statement filed pursuant to the Securities Act that includes any Conversion Shares; or (y) any Conversion Shares becoming eligible for sale without restriction under Rule 144(d)(1) of the Securities Act, the Borrower, upon the written request of the Lender, shall remove or, if applicable, instruct its transfer agent to remove, the restrictive legend from such Conversion Shares and shall cause its counsel to issue any legend removal opinion it or, if applicable, its transfer agent requires. Any fees (with respect to the transfer agent, the Borrower's counsel or otherwise) associated with the issuance of such opinion or the removal of such legend shall be borne by the Borrower. The Borrower may issue stop transfer instructions to its transfer agent and/or depositary in connection with such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Equity Conversion Date, the Borrower and the Lender will enter into a registration rights agreement that is, in form and substance, similar to the registration rights agreement dated 27 September 2021, as later amended, among the Borrower and other parties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The Borrower hereby agrees to include any Conversion Shares issued by the Borrower to the Lender pursuant to exercise of the Conversion Right pursuant to this Agreement in the definition of "Registrable Securities" in the Registration Rights Agreement. In furtherance of the foregoing, the Borrower shall, within 90 days following the Equity Conversion Date, file a new Form F-3 Shelf (as defined in the Registration Rights Agreement) in view of registering the resale of any Conversion Shares and cause such registration statement to become effective as soon as practicable after such filing.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812"/>
        <w:gridCol w:w="8237"/>
      </w:tblGrid>
      <w:tr>
        <w:trPr/>
        <w:tc>
          <w:tcPr>
            <w:tcW w:w="1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pPr>
            <w:r>
              <w:rPr/>
              <w:t>19.7</w:t>
            </w:r>
          </w:p>
        </w:tc>
        <w:tc>
          <w:tcPr>
            <w:tcW w:w="8237" w:type="dxa"/>
            <w:tcBorders/>
            <w:vAlign w:val="center"/>
          </w:tcPr>
          <w:p>
            <w:pPr>
              <w:pStyle w:val="TableContents"/>
              <w:bidi w:val="0"/>
              <w:spacing w:before="0" w:after="283"/>
              <w:jc w:val="left"/>
              <w:rPr>
                <w:b/>
              </w:rPr>
            </w:pPr>
            <w:r>
              <w:rPr>
                <w:b/>
              </w:rPr>
              <w:t>Allotment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The Borrower shall have available for issue and authority to allot, free from pre-emption rights, sufficient Conversion Shares to enable the Conversion Rights set out herein to be satisfied in full, and all other rights of subscription or conversion for the Conversion Shares to be satisfied in full.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The Borrower shall use its best endeavours to procure and maintain the listing of any Conversion Shares on NASDAQ with effect from the Equity Conversion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2120"/>
        <w:gridCol w:w="7903"/>
      </w:tblGrid>
      <w:tr>
        <w:trPr/>
        <w:tc>
          <w:tcPr>
            <w:tcW w:w="18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pPr>
            <w:r>
              <w:rPr/>
              <w:t>19.8</w:t>
            </w:r>
          </w:p>
        </w:tc>
        <w:tc>
          <w:tcPr>
            <w:tcW w:w="7903" w:type="dxa"/>
            <w:tcBorders/>
            <w:vAlign w:val="center"/>
          </w:tcPr>
          <w:p>
            <w:pPr>
              <w:pStyle w:val="TableContents"/>
              <w:bidi w:val="0"/>
              <w:spacing w:before="0" w:after="283"/>
              <w:jc w:val="left"/>
              <w:rPr>
                <w:b/>
              </w:rPr>
            </w:pPr>
            <w:r>
              <w:rPr>
                <w:b/>
              </w:rPr>
              <w:t>Use of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The Borrower undertakes that all proceeds of any Utilisation under the Facility shall ultimately be applied exclusively towards the repayment of the USD 400,000,000 Geely cash-backed bank facility (the “Specified Geely Facility”) on or before 30 September 2026 or such later date as the Lender may agree in writing and for no other purpose. For the avoidance of doubt, proceeds of Tranche B shall be disbursed in RMB (CNY) or, with the prior written consent of the Lender, in USD.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The Borrower shall, within five (5) Business Days of the Tranche B Loan Utilisation but no earlier than 30 September 2026, provide the Lender with evidence (including but not limited to bank payment confirmations or wire transfer receipts) reasonably satisfactory to the Lender that the proceeds of such Utilisation have been applied in full towards the repayment of the Specified Geely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2"/>
        <w:gridCol w:w="8995"/>
      </w:tblGrid>
      <w:tr>
        <w:trPr/>
        <w:tc>
          <w:tcPr>
            <w:tcW w:w="12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pPr>
            <w:r>
              <w:rPr/>
              <w:t>20.</w:t>
            </w:r>
          </w:p>
        </w:tc>
        <w:tc>
          <w:tcPr>
            <w:tcW w:w="8995" w:type="dxa"/>
            <w:tcBorders/>
            <w:vAlign w:val="center"/>
          </w:tcPr>
          <w:p>
            <w:pPr>
              <w:pStyle w:val="TableContents"/>
              <w:bidi w:val="0"/>
              <w:spacing w:before="0" w:after="283"/>
              <w:jc w:val="left"/>
              <w:rPr>
                <w:b/>
                <w:caps/>
              </w:rPr>
            </w:pPr>
            <w:r>
              <w:rPr>
                <w:b/>
                <w:caps/>
              </w:rPr>
              <w:t>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events or circumstances set out in this Clause 20 is an Event of Default (save for Clause 20.11 (</w:t>
      </w:r>
      <w:r>
        <w:rPr>
          <w:rFonts w:ascii="Times New Roman;Times;Serif" w:hAnsi="Times New Roman;Times;Serif"/>
          <w:b w:val="false"/>
          <w:i/>
          <w:caps w:val="false"/>
          <w:smallCaps w:val="false"/>
          <w:sz w:val="20"/>
        </w:rPr>
        <w:t>Acceleration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2353"/>
        <w:gridCol w:w="7649"/>
      </w:tblGrid>
      <w:tr>
        <w:trPr/>
        <w:tc>
          <w:tcPr>
            <w:tcW w:w="20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pPr>
            <w:r>
              <w:rPr/>
              <w:t>20.1</w:t>
            </w:r>
          </w:p>
        </w:tc>
        <w:tc>
          <w:tcPr>
            <w:tcW w:w="7649" w:type="dxa"/>
            <w:tcBorders/>
            <w:vAlign w:val="center"/>
          </w:tcPr>
          <w:p>
            <w:pPr>
              <w:pStyle w:val="TableContents"/>
              <w:bidi w:val="0"/>
              <w:spacing w:before="0" w:after="283"/>
              <w:jc w:val="left"/>
              <w:rPr>
                <w:b/>
              </w:rPr>
            </w:pPr>
            <w:r>
              <w:rPr>
                <w:b/>
              </w:rPr>
              <w:t>Non-payment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does not pay on the due date any amount payable pursuant to a Finance Document at the place and in the currency in which it is expressed to be payable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894"/>
        <w:gridCol w:w="9188"/>
      </w:tblGrid>
      <w:tr>
        <w:trPr/>
        <w:tc>
          <w:tcPr>
            <w:tcW w:w="1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pPr>
            <w:r>
              <w:rPr/>
              <w:t>(a)</w:t>
            </w:r>
          </w:p>
        </w:tc>
        <w:tc>
          <w:tcPr>
            <w:tcW w:w="9188" w:type="dxa"/>
            <w:tcBorders/>
            <w:vAlign w:val="center"/>
          </w:tcPr>
          <w:p>
            <w:pPr>
              <w:pStyle w:val="TableContents"/>
              <w:bidi w:val="0"/>
              <w:spacing w:before="0" w:after="283"/>
              <w:jc w:val="both"/>
              <w:rPr/>
            </w:pPr>
            <w:r>
              <w:rPr/>
              <w:t>its failure to pay is caused 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51"/>
        <w:gridCol w:w="9447"/>
      </w:tblGrid>
      <w:tr>
        <w:trPr/>
        <w:tc>
          <w:tcPr>
            <w:tcW w:w="10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pPr>
            <w:r>
              <w:rPr/>
              <w:t>(i)</w:t>
            </w:r>
          </w:p>
        </w:tc>
        <w:tc>
          <w:tcPr>
            <w:tcW w:w="9447" w:type="dxa"/>
            <w:tcBorders/>
            <w:vAlign w:val="center"/>
          </w:tcPr>
          <w:p>
            <w:pPr>
              <w:pStyle w:val="TableContents"/>
              <w:bidi w:val="0"/>
              <w:spacing w:before="0" w:after="283"/>
              <w:jc w:val="both"/>
              <w:rPr/>
            </w:pPr>
            <w:r>
              <w:rPr/>
              <w:t>administrative or technical error;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132"/>
        <w:gridCol w:w="8925"/>
      </w:tblGrid>
      <w:tr>
        <w:trPr/>
        <w:tc>
          <w:tcPr>
            <w:tcW w:w="1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(ii)</w:t>
            </w:r>
          </w:p>
        </w:tc>
        <w:tc>
          <w:tcPr>
            <w:tcW w:w="8925" w:type="dxa"/>
            <w:tcBorders/>
            <w:vAlign w:val="center"/>
          </w:tcPr>
          <w:p>
            <w:pPr>
              <w:pStyle w:val="TableContents"/>
              <w:bidi w:val="0"/>
              <w:spacing w:before="0" w:after="283"/>
              <w:jc w:val="both"/>
              <w:rPr/>
            </w:pPr>
            <w:r>
              <w:rPr/>
              <w:t>a Disruption Event;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payment is made within: (i) in the case of paragraph (a)(i) above, five Business Days of its due date; or (ii) in the case of paragraph (a)(ii) above, three Business Days following the cessation of the Disruption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1980"/>
        <w:gridCol w:w="8055"/>
      </w:tblGrid>
      <w:tr>
        <w:trPr/>
        <w:tc>
          <w:tcPr>
            <w:tcW w:w="17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pPr>
            <w:r>
              <w:rPr/>
              <w:t>20.2</w:t>
            </w:r>
          </w:p>
        </w:tc>
        <w:tc>
          <w:tcPr>
            <w:tcW w:w="8055" w:type="dxa"/>
            <w:tcBorders/>
            <w:vAlign w:val="center"/>
          </w:tcPr>
          <w:p>
            <w:pPr>
              <w:pStyle w:val="TableContents"/>
              <w:bidi w:val="0"/>
              <w:spacing w:before="0" w:after="283"/>
              <w:jc w:val="left"/>
              <w:rPr>
                <w:b/>
              </w:rPr>
            </w:pPr>
            <w:r>
              <w:rPr>
                <w:b/>
              </w:rPr>
              <w:t>Other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Borrower does not comply with any provision of the Finance Documents (other than those referred to in Clause 20.1 (</w:t>
            </w:r>
            <w:r>
              <w:rPr>
                <w:i/>
              </w:rPr>
              <w:t>Non-payment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No Event of Default under paragraph (a) above if the failure to comply is capable of remedy and is remedied within fifteen Business Days of the earlier of (i) the Agent giving notice of the failure to comply to the Borrower and (ii) the Borrower becoming aware of the non-compliance.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904"/>
        <w:gridCol w:w="8137"/>
      </w:tblGrid>
      <w:tr>
        <w:trPr/>
        <w:tc>
          <w:tcPr>
            <w:tcW w:w="16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pPr>
            <w:r>
              <w:rPr/>
              <w:t>20.3</w:t>
            </w:r>
          </w:p>
        </w:tc>
        <w:tc>
          <w:tcPr>
            <w:tcW w:w="8137" w:type="dxa"/>
            <w:tcBorders/>
            <w:vAlign w:val="center"/>
          </w:tcPr>
          <w:p>
            <w:pPr>
              <w:pStyle w:val="TableContents"/>
              <w:bidi w:val="0"/>
              <w:spacing w:before="0" w:after="283"/>
              <w:jc w:val="left"/>
              <w:rPr>
                <w:b/>
              </w:rPr>
            </w:pPr>
            <w:r>
              <w:rPr>
                <w:b/>
              </w:rPr>
              <w:t>Misrepresentation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No Event of Default under paragraph (a) above will occur if the circumstances giving rise to the misrepresentation or breach of warranty are capable of remedy and are remedied within fifteen Business Days of the earlier of (i) the Agent giving notice of the misrepresentation or breach of warranty to the Borrower and (ii) the Borrower becoming aware of the misrepresentation or breach of warranty.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2410"/>
        <w:gridCol w:w="7587"/>
      </w:tblGrid>
      <w:tr>
        <w:trPr/>
        <w:tc>
          <w:tcPr>
            <w:tcW w:w="20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pPr>
            <w:r>
              <w:rPr/>
              <w:t>20.4</w:t>
            </w:r>
          </w:p>
        </w:tc>
        <w:tc>
          <w:tcPr>
            <w:tcW w:w="7587" w:type="dxa"/>
            <w:tcBorders/>
            <w:vAlign w:val="center"/>
          </w:tcPr>
          <w:p>
            <w:pPr>
              <w:pStyle w:val="TableContents"/>
              <w:bidi w:val="0"/>
              <w:spacing w:before="0" w:after="283"/>
              <w:jc w:val="left"/>
              <w:rPr>
                <w:b/>
              </w:rPr>
            </w:pPr>
            <w:r>
              <w:rPr>
                <w:b/>
              </w:rPr>
              <w:t>Cross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Any Financial Indebtedness of the Borrower is declared to be or otherwise becomes due and payable prior to its specified maturity as a result of an event of default (however described).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Any commitment for any Financial Indebtedness of the Borrower is cancelled or suspended by a creditor of the Borrower as a result of an event of default (however described).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No Event of Default will occur under this Clause 20.4 if the aggregate amount of Financial Indebtedness or commitment for Financial Indebtedness falling within paragraphs (a) and (b) above is less than USD 40,000,000 (or its equivalent in any other currency or currencies).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819"/>
        <w:gridCol w:w="7143"/>
      </w:tblGrid>
      <w:tr>
        <w:trPr/>
        <w:tc>
          <w:tcPr>
            <w:tcW w:w="243"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pPr>
            <w:r>
              <w:rPr/>
              <w:t>20.5</w:t>
            </w:r>
          </w:p>
        </w:tc>
        <w:tc>
          <w:tcPr>
            <w:tcW w:w="7143" w:type="dxa"/>
            <w:tcBorders/>
            <w:vAlign w:val="center"/>
          </w:tcPr>
          <w:p>
            <w:pPr>
              <w:pStyle w:val="TableContents"/>
              <w:bidi w:val="0"/>
              <w:spacing w:before="0" w:after="283"/>
              <w:jc w:val="left"/>
              <w:rPr>
                <w:b/>
              </w:rPr>
            </w:pPr>
            <w:r>
              <w:rPr>
                <w:b/>
              </w:rPr>
              <w:t>Insolvency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596"/>
        <w:gridCol w:w="8389"/>
      </w:tblGrid>
      <w:tr>
        <w:trPr/>
        <w:tc>
          <w:tcPr>
            <w:tcW w:w="22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pPr>
            <w:r>
              <w:rPr/>
              <w:t>(a)</w:t>
            </w:r>
          </w:p>
        </w:tc>
        <w:tc>
          <w:tcPr>
            <w:tcW w:w="8389" w:type="dxa"/>
            <w:tcBorders/>
            <w:vAlign w:val="center"/>
          </w:tcPr>
          <w:p>
            <w:pPr>
              <w:pStyle w:val="TableContents"/>
              <w:bidi w:val="0"/>
              <w:spacing w:before="0" w:after="283"/>
              <w:jc w:val="both"/>
              <w:rPr/>
            </w:pPr>
            <w:r>
              <w:rPr/>
              <w:t>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7"/>
        <w:gridCol w:w="9743"/>
      </w:tblGrid>
      <w:tr>
        <w:trPr/>
        <w:tc>
          <w:tcPr>
            <w:tcW w:w="6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(i)</w:t>
            </w:r>
          </w:p>
        </w:tc>
        <w:tc>
          <w:tcPr>
            <w:tcW w:w="9743" w:type="dxa"/>
            <w:tcBorders/>
            <w:vAlign w:val="center"/>
          </w:tcPr>
          <w:p>
            <w:pPr>
              <w:pStyle w:val="TableContents"/>
              <w:bidi w:val="0"/>
              <w:spacing w:before="0" w:after="283"/>
              <w:jc w:val="both"/>
              <w:rPr/>
            </w:pPr>
            <w:r>
              <w:rPr/>
              <w:t>is unable or admits inability to pay its debts as they fall due;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7"/>
        <w:gridCol w:w="9542"/>
      </w:tblGrid>
      <w:tr>
        <w:trPr/>
        <w:tc>
          <w:tcPr>
            <w:tcW w:w="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(ii)</w:t>
            </w:r>
          </w:p>
        </w:tc>
        <w:tc>
          <w:tcPr>
            <w:tcW w:w="9542" w:type="dxa"/>
            <w:tcBorders/>
            <w:vAlign w:val="center"/>
          </w:tcPr>
          <w:p>
            <w:pPr>
              <w:pStyle w:val="TableContents"/>
              <w:bidi w:val="0"/>
              <w:spacing w:before="0" w:after="283"/>
              <w:jc w:val="both"/>
              <w:rPr/>
            </w:pPr>
            <w:r>
              <w:rPr/>
              <w:t>suspends making payments on any of its debts;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by reason of actual or anticipated financial difficulties, commences negotiations with one or more of its creditors (excluding any Finance Party in its capacity as such) with a view to rescheduling any of its indebtedness.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05"/>
        <w:gridCol w:w="9747"/>
      </w:tblGrid>
      <w:tr>
        <w:trPr/>
        <w:tc>
          <w:tcPr>
            <w:tcW w:w="5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(b)</w:t>
            </w:r>
          </w:p>
        </w:tc>
        <w:tc>
          <w:tcPr>
            <w:tcW w:w="9747" w:type="dxa"/>
            <w:tcBorders/>
            <w:vAlign w:val="center"/>
          </w:tcPr>
          <w:p>
            <w:pPr>
              <w:pStyle w:val="TableContents"/>
              <w:bidi w:val="0"/>
              <w:spacing w:before="0" w:after="283"/>
              <w:jc w:val="both"/>
              <w:rPr/>
            </w:pPr>
            <w:r>
              <w:rPr/>
              <w:t>A moratorium is declared in respect of any indebtedness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565"/>
        <w:gridCol w:w="8505"/>
      </w:tblGrid>
      <w:tr>
        <w:trPr/>
        <w:tc>
          <w:tcPr>
            <w:tcW w:w="13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pPr>
            <w:r>
              <w:rPr/>
              <w:t>20.6</w:t>
            </w:r>
          </w:p>
        </w:tc>
        <w:tc>
          <w:tcPr>
            <w:tcW w:w="8505" w:type="dxa"/>
            <w:tcBorders/>
            <w:vAlign w:val="center"/>
          </w:tcPr>
          <w:p>
            <w:pPr>
              <w:pStyle w:val="TableContents"/>
              <w:bidi w:val="0"/>
              <w:spacing w:before="0" w:after="283"/>
              <w:jc w:val="left"/>
              <w:rPr>
                <w:b/>
              </w:rPr>
            </w:pPr>
            <w:r>
              <w:rPr>
                <w:b/>
              </w:rPr>
              <w:t>Insolvency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corporate action, legal proceedings or other procedure or step is taken in relation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the suspension of payments, a moratorium of any indebtedness, winding-up, dissolution, administration or reorganisation (by way of voluntary arrangement, scheme of arrangement or otherwise)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2"/>
        <w:gridCol w:w="9830"/>
      </w:tblGrid>
      <w:tr>
        <w:trPr/>
        <w:tc>
          <w:tcPr>
            <w:tcW w:w="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(b)</w:t>
            </w:r>
          </w:p>
        </w:tc>
        <w:tc>
          <w:tcPr>
            <w:tcW w:w="9830" w:type="dxa"/>
            <w:tcBorders/>
            <w:vAlign w:val="center"/>
          </w:tcPr>
          <w:p>
            <w:pPr>
              <w:pStyle w:val="TableContents"/>
              <w:bidi w:val="0"/>
              <w:spacing w:before="0" w:after="283"/>
              <w:jc w:val="both"/>
              <w:rPr/>
            </w:pPr>
            <w:r>
              <w:rPr/>
              <w:t>a composition, compromise, assignment or arrangement with any creditor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t>the appointment of a liquidator, receiver, administrative receiver, administrator, compulsory manager or other similar officer in respect of the Borrower or any of its assets;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analogous procedure or step is taken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20.6 shall not apply to any winding up petition which is frivolous or vexatious and is discharged, stayed or dismissed within twenty-eight days of commencement.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904"/>
        <w:gridCol w:w="8137"/>
      </w:tblGrid>
      <w:tr>
        <w:trPr/>
        <w:tc>
          <w:tcPr>
            <w:tcW w:w="16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pPr>
            <w:r>
              <w:rPr/>
              <w:t>20.7</w:t>
            </w:r>
          </w:p>
        </w:tc>
        <w:tc>
          <w:tcPr>
            <w:tcW w:w="8137" w:type="dxa"/>
            <w:tcBorders/>
            <w:vAlign w:val="center"/>
          </w:tcPr>
          <w:p>
            <w:pPr>
              <w:pStyle w:val="TableContents"/>
              <w:bidi w:val="0"/>
              <w:spacing w:before="0" w:after="283"/>
              <w:jc w:val="left"/>
              <w:rPr>
                <w:b/>
              </w:rPr>
            </w:pPr>
            <w:r>
              <w:rPr>
                <w:b/>
              </w:rPr>
              <w:t>Creditors'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expropriation, attachment, sequestration, distress or execution affects any asset or assets of the Borrower having an aggregate value of USD 40,000,000.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2391"/>
        <w:gridCol w:w="7608"/>
      </w:tblGrid>
      <w:tr>
        <w:trPr/>
        <w:tc>
          <w:tcPr>
            <w:tcW w:w="206"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pPr>
            <w:r>
              <w:rPr/>
              <w:t>20.8</w:t>
            </w:r>
          </w:p>
        </w:tc>
        <w:tc>
          <w:tcPr>
            <w:tcW w:w="7608" w:type="dxa"/>
            <w:tcBorders/>
            <w:vAlign w:val="center"/>
          </w:tcPr>
          <w:p>
            <w:pPr>
              <w:pStyle w:val="TableContents"/>
              <w:bidi w:val="0"/>
              <w:spacing w:before="0" w:after="283"/>
              <w:jc w:val="left"/>
              <w:rPr>
                <w:b/>
              </w:rPr>
            </w:pPr>
            <w:r>
              <w:rPr>
                <w:b/>
              </w:rPr>
              <w:t>Unlawfulness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or becomes unlawful for the Borrower to perform any of its material obligations under the Finance Documents to the extent that the Lender reasonably considers to be materially prejudicial to the interests of the Lender under the Finance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2533"/>
        <w:gridCol w:w="7454"/>
      </w:tblGrid>
      <w:tr>
        <w:trPr/>
        <w:tc>
          <w:tcPr>
            <w:tcW w:w="21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pPr>
            <w:r>
              <w:rPr/>
              <w:t>20.9</w:t>
            </w:r>
          </w:p>
        </w:tc>
        <w:tc>
          <w:tcPr>
            <w:tcW w:w="7454" w:type="dxa"/>
            <w:tcBorders/>
            <w:vAlign w:val="center"/>
          </w:tcPr>
          <w:p>
            <w:pPr>
              <w:pStyle w:val="TableContents"/>
              <w:bidi w:val="0"/>
              <w:spacing w:before="0" w:after="283"/>
              <w:jc w:val="left"/>
              <w:rPr>
                <w:b/>
              </w:rPr>
            </w:pPr>
            <w:r>
              <w:rPr>
                <w:b/>
              </w:rPr>
              <w:t>Repudiation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repudiates a Finance Document or evidences an intention to repudiate a Finance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829"/>
        <w:gridCol w:w="8252"/>
      </w:tblGrid>
      <w:tr>
        <w:trPr/>
        <w:tc>
          <w:tcPr>
            <w:tcW w:w="12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pPr>
            <w:r>
              <w:rPr/>
              <w:t>20.10</w:t>
            </w:r>
          </w:p>
        </w:tc>
        <w:tc>
          <w:tcPr>
            <w:tcW w:w="8252" w:type="dxa"/>
            <w:tcBorders/>
            <w:vAlign w:val="center"/>
          </w:tcPr>
          <w:p>
            <w:pPr>
              <w:pStyle w:val="TableContents"/>
              <w:bidi w:val="0"/>
              <w:spacing w:before="0" w:after="283"/>
              <w:jc w:val="left"/>
              <w:rPr>
                <w:b/>
              </w:rPr>
            </w:pPr>
            <w:r>
              <w:rPr>
                <w:b/>
              </w:rPr>
              <w:t>Material adverse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or series of events occurs which has a Material Adverse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1322"/>
        <w:gridCol w:w="8794"/>
      </w:tblGrid>
      <w:tr>
        <w:trPr/>
        <w:tc>
          <w:tcPr>
            <w:tcW w:w="8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pPr>
            <w:r>
              <w:rPr/>
              <w:t>20.11</w:t>
            </w:r>
          </w:p>
        </w:tc>
        <w:tc>
          <w:tcPr>
            <w:tcW w:w="8794" w:type="dxa"/>
            <w:tcBorders/>
            <w:vAlign w:val="center"/>
          </w:tcPr>
          <w:p>
            <w:pPr>
              <w:pStyle w:val="TableContents"/>
              <w:bidi w:val="0"/>
              <w:spacing w:before="0" w:after="283"/>
              <w:jc w:val="left"/>
              <w:rPr>
                <w:b/>
              </w:rPr>
            </w:pPr>
            <w:r>
              <w:rPr>
                <w:b/>
              </w:rPr>
              <w:t>Breach of use of proceeds restriction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fails to comply with its obligations regarding the use of proceeds under Clause 19.8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or applies any amount borrowed under the Facility for any purpose other than the repayment of the Specified Geely Facility (as defined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2995"/>
        <w:gridCol w:w="7007"/>
      </w:tblGrid>
      <w:tr>
        <w:trPr/>
        <w:tc>
          <w:tcPr>
            <w:tcW w:w="203"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pPr>
            <w:r>
              <w:rPr/>
              <w:t>20.12</w:t>
            </w:r>
          </w:p>
        </w:tc>
        <w:tc>
          <w:tcPr>
            <w:tcW w:w="7007" w:type="dxa"/>
            <w:tcBorders/>
            <w:vAlign w:val="center"/>
          </w:tcPr>
          <w:p>
            <w:pPr>
              <w:pStyle w:val="TableContents"/>
              <w:bidi w:val="0"/>
              <w:spacing w:before="0" w:after="283"/>
              <w:jc w:val="left"/>
              <w:rPr>
                <w:b/>
              </w:rPr>
            </w:pPr>
            <w:r>
              <w:rPr>
                <w:b/>
              </w:rPr>
              <w:t>Acceleration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at any time after the occurrence of an Event of Default which is continuing the Agent may, and shall if so directed by the Lender, by notice to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cancel the Available Facility whereupon the Available Facility shall immediately be cancelled and the Facility shall immediately cease to be available for further utilisation;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declare that all or part of the Loans, together with accrued interest, and all other amounts accrued or outstanding under the Finance Documents be immediately due and payable, whereupon they shall become immediately due and payable; and/or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declare that all or part of the Loans be payable on demand, whereupon they shall immediately become payable on demand by the Agent on the instructions of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92"/>
        <w:gridCol w:w="9208"/>
      </w:tblGrid>
      <w:tr>
        <w:trPr/>
        <w:tc>
          <w:tcPr>
            <w:tcW w:w="1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pPr>
            <w:r>
              <w:rPr/>
              <w:t>21.</w:t>
            </w:r>
          </w:p>
        </w:tc>
        <w:tc>
          <w:tcPr>
            <w:tcW w:w="9208" w:type="dxa"/>
            <w:tcBorders/>
            <w:vAlign w:val="center"/>
          </w:tcPr>
          <w:p>
            <w:pPr>
              <w:pStyle w:val="TableContents"/>
              <w:bidi w:val="0"/>
              <w:spacing w:before="0" w:after="283"/>
              <w:jc w:val="left"/>
              <w:rPr>
                <w:b/>
                <w:caps/>
              </w:rPr>
            </w:pPr>
            <w:r>
              <w:rPr>
                <w:b/>
                <w:caps/>
              </w:rPr>
              <w:t>Changes to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956"/>
        <w:gridCol w:w="9167"/>
      </w:tblGrid>
      <w:tr>
        <w:trPr/>
        <w:tc>
          <w:tcPr>
            <w:tcW w:w="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pPr>
            <w:r>
              <w:rPr/>
              <w:t>21.1</w:t>
            </w:r>
          </w:p>
        </w:tc>
        <w:tc>
          <w:tcPr>
            <w:tcW w:w="9167" w:type="dxa"/>
            <w:tcBorders/>
            <w:vAlign w:val="center"/>
          </w:tcPr>
          <w:p>
            <w:pPr>
              <w:pStyle w:val="TableContents"/>
              <w:bidi w:val="0"/>
              <w:spacing w:before="0" w:after="283"/>
              <w:jc w:val="left"/>
              <w:rPr>
                <w:b/>
              </w:rPr>
            </w:pPr>
            <w:r>
              <w:rPr>
                <w:b/>
              </w:rPr>
              <w:t>Assignments and transfers by the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(the "</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may: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015"/>
        <w:gridCol w:w="9050"/>
      </w:tblGrid>
      <w:tr>
        <w:trPr/>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283"/>
              <w:jc w:val="both"/>
              <w:rPr/>
            </w:pPr>
            <w:r>
              <w:rPr/>
              <w:t>assign any of its rights;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56"/>
        <w:gridCol w:w="9577"/>
      </w:tblGrid>
      <w:tr>
        <w:trPr/>
        <w:tc>
          <w:tcPr>
            <w:tcW w:w="7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(b)</w:t>
            </w:r>
          </w:p>
        </w:tc>
        <w:tc>
          <w:tcPr>
            <w:tcW w:w="9577" w:type="dxa"/>
            <w:tcBorders/>
            <w:vAlign w:val="center"/>
          </w:tcPr>
          <w:p>
            <w:pPr>
              <w:pStyle w:val="TableContents"/>
              <w:bidi w:val="0"/>
              <w:spacing w:before="0" w:after="283"/>
              <w:jc w:val="both"/>
              <w:rPr/>
            </w:pPr>
            <w:r>
              <w:rPr/>
              <w:t>transfer by novation any of its rights and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 any Affiliate of the Lender; or (ii) with the prior consent of the Borrower,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1295"/>
        <w:gridCol w:w="8799"/>
      </w:tblGrid>
      <w:tr>
        <w:trPr/>
        <w:tc>
          <w:tcPr>
            <w:tcW w:w="11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pPr>
            <w:r>
              <w:rPr/>
              <w:t>21.2</w:t>
            </w:r>
          </w:p>
        </w:tc>
        <w:tc>
          <w:tcPr>
            <w:tcW w:w="8799" w:type="dxa"/>
            <w:tcBorders/>
            <w:vAlign w:val="center"/>
          </w:tcPr>
          <w:p>
            <w:pPr>
              <w:pStyle w:val="TableContents"/>
              <w:bidi w:val="0"/>
              <w:spacing w:before="0" w:after="283"/>
              <w:jc w:val="left"/>
              <w:rPr>
                <w:b/>
              </w:rPr>
            </w:pPr>
            <w:r>
              <w:rPr>
                <w:b/>
              </w:rPr>
              <w:t>Security over Lenders'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rights provided to Lender(s) under this Clause 21.2, any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283"/>
              <w:jc w:val="both"/>
              <w:rPr/>
            </w:pPr>
            <w:r>
              <w:rPr/>
              <w:t>any charge, assignment or other Security to secure obligations to a federal reserve or central bank;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any charge, assignment or other Security granted to any holders (or trustee or representatives of holders) of obligations owed, or securities issued, by that Lender as security for those obligations 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that no such charge, assignment or Security shall: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release that Lender from any of its obligations under the Finance Documents or substitute the beneficiary of the relevant charge, assignment or Security for the Lender as a party to any of the Finance Documents;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require any payments to be made by the Borrower other than or in excess of, or grant to any person any more extensive rights than, those required to be made or granted to the relevant Lender under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97"/>
        <w:gridCol w:w="9314"/>
      </w:tblGrid>
      <w:tr>
        <w:trPr/>
        <w:tc>
          <w:tcPr>
            <w:tcW w:w="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22.</w:t>
            </w:r>
          </w:p>
        </w:tc>
        <w:tc>
          <w:tcPr>
            <w:tcW w:w="9314" w:type="dxa"/>
            <w:tcBorders/>
            <w:vAlign w:val="center"/>
          </w:tcPr>
          <w:p>
            <w:pPr>
              <w:pStyle w:val="TableContents"/>
              <w:bidi w:val="0"/>
              <w:spacing w:before="0" w:after="283"/>
              <w:jc w:val="left"/>
              <w:rPr>
                <w:b/>
                <w:caps/>
              </w:rPr>
            </w:pPr>
            <w:r>
              <w:rPr>
                <w:b/>
                <w:caps/>
              </w:rPr>
              <w:t>Changes to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assign any of its rights or transfer any of its rights or obligations under the Finance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098"/>
        <w:gridCol w:w="8977"/>
      </w:tblGrid>
      <w:tr>
        <w:trPr/>
        <w:tc>
          <w:tcPr>
            <w:tcW w:w="13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pPr>
            <w:r>
              <w:rPr/>
              <w:t>23.</w:t>
            </w:r>
          </w:p>
        </w:tc>
        <w:tc>
          <w:tcPr>
            <w:tcW w:w="8977" w:type="dxa"/>
            <w:tcBorders/>
            <w:vAlign w:val="center"/>
          </w:tcPr>
          <w:p>
            <w:pPr>
              <w:pStyle w:val="TableContents"/>
              <w:bidi w:val="0"/>
              <w:spacing w:before="0" w:after="283"/>
              <w:jc w:val="left"/>
              <w:rPr>
                <w:b/>
                <w:caps/>
              </w:rPr>
            </w:pPr>
            <w:r>
              <w:rPr>
                <w:b/>
                <w:caps/>
              </w:rPr>
              <w:t>Role of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417"/>
        <w:gridCol w:w="8666"/>
      </w:tblGrid>
      <w:tr>
        <w:trPr/>
        <w:tc>
          <w:tcPr>
            <w:tcW w:w="12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pPr>
            <w:r>
              <w:rPr/>
              <w:t>23.1</w:t>
            </w:r>
          </w:p>
        </w:tc>
        <w:tc>
          <w:tcPr>
            <w:tcW w:w="8666" w:type="dxa"/>
            <w:tcBorders/>
            <w:vAlign w:val="center"/>
          </w:tcPr>
          <w:p>
            <w:pPr>
              <w:pStyle w:val="TableContents"/>
              <w:bidi w:val="0"/>
              <w:spacing w:before="0" w:after="283"/>
              <w:jc w:val="left"/>
              <w:rPr>
                <w:b/>
              </w:rPr>
            </w:pPr>
            <w:r>
              <w:rPr>
                <w:b/>
              </w:rPr>
              <w:t>Appointment of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(a)</w:t>
            </w:r>
          </w:p>
        </w:tc>
        <w:tc>
          <w:tcPr>
            <w:tcW w:w="9891" w:type="dxa"/>
            <w:tcBorders/>
            <w:vAlign w:val="center"/>
          </w:tcPr>
          <w:p>
            <w:pPr>
              <w:pStyle w:val="TableContents"/>
              <w:bidi w:val="0"/>
              <w:spacing w:before="0" w:after="283"/>
              <w:jc w:val="both"/>
              <w:rPr/>
            </w:pPr>
            <w:r>
              <w:rPr/>
              <w:t>The Lender appoints the Agent to act as its agent under and in connection with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2598"/>
        <w:gridCol w:w="7383"/>
      </w:tblGrid>
      <w:tr>
        <w:trPr/>
        <w:tc>
          <w:tcPr>
            <w:tcW w:w="224"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pPr>
            <w:r>
              <w:rPr/>
              <w:t>23.2</w:t>
            </w:r>
          </w:p>
        </w:tc>
        <w:tc>
          <w:tcPr>
            <w:tcW w:w="7383" w:type="dxa"/>
            <w:tcBorders/>
            <w:vAlign w:val="center"/>
          </w:tcPr>
          <w:p>
            <w:pPr>
              <w:pStyle w:val="TableContents"/>
              <w:bidi w:val="0"/>
              <w:spacing w:before="0" w:after="283"/>
              <w:jc w:val="left"/>
              <w:rPr>
                <w:b/>
              </w:rPr>
            </w:pPr>
            <w:r>
              <w:rPr>
                <w:b/>
              </w:rPr>
              <w:t>Instructions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Agent shall not be liable for any act (or omission) if it exercises or refrains from exercising any right, power, authority or discretion vested in it as Agent in accordance with any instructions given to it by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The Agent shall be entitled to request instructions, or clarification of any instruction, from the Lender as to whether, and in what manner, it should exercise or refrain from exercising any right, power, authority or discretion. The Agent may refrain from acting unless and until it receives any such instructions or clarification that it has requested.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Save in the case of decisions stipulated to be a matter for the Lender under the relevant Finance Document and unless a contrary indication appears in a Finance Document, any instructions given to the Agent by the Lender shall override any conflicting instructions given by any other Parties and will be binding on all Finance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t>The Agent may refrain from acting in accordance with any instructions of the Lender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(e)</w:t>
            </w:r>
          </w:p>
        </w:tc>
        <w:tc>
          <w:tcPr>
            <w:tcW w:w="9907" w:type="dxa"/>
            <w:tcBorders/>
            <w:vAlign w:val="center"/>
          </w:tcPr>
          <w:p>
            <w:pPr>
              <w:pStyle w:val="TableContents"/>
              <w:bidi w:val="0"/>
              <w:spacing w:before="0" w:after="283"/>
              <w:jc w:val="both"/>
              <w:rPr/>
            </w:pPr>
            <w:r>
              <w:rPr/>
              <w:t>In the absence of instructions, the Agent may act (or refrain from acting) as it considers to be in the best interest of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283"/>
              <w:jc w:val="both"/>
              <w:rPr/>
            </w:pPr>
            <w:r>
              <w:rPr/>
              <w:t>The Agent is not authorised to act on behalf of the Lender (without first obtaining the Lender's consent) in any legal or arbitration proceedings relating to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823"/>
        <w:gridCol w:w="8225"/>
      </w:tblGrid>
      <w:tr>
        <w:trPr/>
        <w:tc>
          <w:tcPr>
            <w:tcW w:w="15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pPr>
            <w:r>
              <w:rPr/>
              <w:t>23.3</w:t>
            </w:r>
          </w:p>
        </w:tc>
        <w:tc>
          <w:tcPr>
            <w:tcW w:w="8225" w:type="dxa"/>
            <w:tcBorders/>
            <w:vAlign w:val="center"/>
          </w:tcPr>
          <w:p>
            <w:pPr>
              <w:pStyle w:val="TableContents"/>
              <w:bidi w:val="0"/>
              <w:spacing w:before="0" w:after="283"/>
              <w:jc w:val="left"/>
              <w:rPr>
                <w:b/>
              </w:rPr>
            </w:pPr>
            <w:r>
              <w:rPr>
                <w:b/>
              </w:rPr>
              <w:t>Duties of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5"/>
        <w:gridCol w:w="9881"/>
      </w:tblGrid>
      <w:tr>
        <w:trPr/>
        <w:tc>
          <w:tcPr>
            <w:tcW w:w="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The Agent's duties under the Finance Documents are solely mechanical and administrative in nature.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The Agent shall promptly forward to a Party the original or a copy of any document which is delivered to the Agent for that Party by any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Except where a Finance Document specifically provides otherwise, the Agent is not obliged to review or check the adequacy, accuracy or completeness of any document it forwards to another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t>If the Agent receives notice from a Party referring to this Agreement, describing a Default and stating that the circumstance described is a Default, it shall promptly notify the other Finance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35" w:type="dxa"/>
            <w:tcBorders/>
            <w:vAlign w:val="center"/>
          </w:tcPr>
          <w:p>
            <w:pPr>
              <w:pStyle w:val="TableContents"/>
              <w:bidi w:val="0"/>
              <w:spacing w:before="0" w:after="283"/>
              <w:jc w:val="both"/>
              <w:rPr/>
            </w:pPr>
            <w:r>
              <w:rPr/>
              <w:t>If the Agent is aware of the non-payment of any principal, interest, commitment fee or other fee payable to a Finance Party (other than the Agent) under this Agreement, it shall promptly notify the other Finance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(f)</w:t>
            </w:r>
          </w:p>
        </w:tc>
        <w:tc>
          <w:tcPr>
            <w:tcW w:w="9959" w:type="dxa"/>
            <w:tcBorders/>
            <w:vAlign w:val="center"/>
          </w:tcPr>
          <w:p>
            <w:pPr>
              <w:pStyle w:val="TableContents"/>
              <w:bidi w:val="0"/>
              <w:spacing w:before="0" w:after="283"/>
              <w:jc w:val="both"/>
              <w:rPr/>
            </w:pPr>
            <w:r>
              <w:rPr/>
              <w:t>The Agent shall have only those duties, obligations and responsibilities expressly specified in the Finance Documents to which it is expressed to be a party (and no others shall be implied).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834"/>
        <w:gridCol w:w="8213"/>
      </w:tblGrid>
      <w:tr>
        <w:trPr/>
        <w:tc>
          <w:tcPr>
            <w:tcW w:w="15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pPr>
            <w:r>
              <w:rPr/>
              <w:t>23.4</w:t>
            </w:r>
          </w:p>
        </w:tc>
        <w:tc>
          <w:tcPr>
            <w:tcW w:w="8213" w:type="dxa"/>
            <w:tcBorders/>
            <w:vAlign w:val="center"/>
          </w:tcPr>
          <w:p>
            <w:pPr>
              <w:pStyle w:val="TableContents"/>
              <w:bidi w:val="0"/>
              <w:spacing w:before="0" w:after="283"/>
              <w:jc w:val="left"/>
              <w:rPr>
                <w:b/>
              </w:rPr>
            </w:pPr>
            <w:r>
              <w:rPr>
                <w:b/>
              </w:rPr>
              <w:t>No fiduciary duties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4"/>
        <w:gridCol w:w="9882"/>
      </w:tblGrid>
      <w:tr>
        <w:trPr/>
        <w:tc>
          <w:tcPr>
            <w:tcW w:w="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both"/>
              <w:rPr/>
            </w:pPr>
            <w:r>
              <w:rPr/>
              <w:t>Nothing in any Finance Document constitutes the Agent as a trustee or fiduciary of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The Agent shall not be bound to account to the Lender for any sum or the profit element of any sum received by it for its own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1347"/>
        <w:gridCol w:w="8742"/>
      </w:tblGrid>
      <w:tr>
        <w:trPr/>
        <w:tc>
          <w:tcPr>
            <w:tcW w:w="11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pPr>
            <w:r>
              <w:rPr/>
              <w:t>23.5</w:t>
            </w:r>
          </w:p>
        </w:tc>
        <w:tc>
          <w:tcPr>
            <w:tcW w:w="8742" w:type="dxa"/>
            <w:tcBorders/>
            <w:vAlign w:val="center"/>
          </w:tcPr>
          <w:p>
            <w:pPr>
              <w:pStyle w:val="TableContents"/>
              <w:bidi w:val="0"/>
              <w:spacing w:before="0" w:after="283"/>
              <w:jc w:val="left"/>
              <w:rPr>
                <w:b/>
              </w:rPr>
            </w:pPr>
            <w:r>
              <w:rPr>
                <w:b/>
              </w:rPr>
              <w:t>Business with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may accept deposits from, lend money to and generally engage in any kind of banking or other business with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625"/>
        <w:gridCol w:w="8440"/>
      </w:tblGrid>
      <w:tr>
        <w:trPr/>
        <w:tc>
          <w:tcPr>
            <w:tcW w:w="14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pPr>
            <w:r>
              <w:rPr/>
              <w:t>23.6</w:t>
            </w:r>
          </w:p>
        </w:tc>
        <w:tc>
          <w:tcPr>
            <w:tcW w:w="8440" w:type="dxa"/>
            <w:tcBorders/>
            <w:vAlign w:val="center"/>
          </w:tcPr>
          <w:p>
            <w:pPr>
              <w:pStyle w:val="TableContents"/>
              <w:bidi w:val="0"/>
              <w:spacing w:before="0" w:after="283"/>
              <w:jc w:val="left"/>
              <w:rPr>
                <w:b/>
              </w:rPr>
            </w:pPr>
            <w:r>
              <w:rPr>
                <w:b/>
              </w:rPr>
              <w:t>Rights and discretions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483"/>
        <w:gridCol w:w="8518"/>
      </w:tblGrid>
      <w:tr>
        <w:trPr/>
        <w:tc>
          <w:tcPr>
            <w:tcW w:w="20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pPr>
            <w:r>
              <w:rPr/>
              <w:t>(a)</w:t>
            </w:r>
          </w:p>
        </w:tc>
        <w:tc>
          <w:tcPr>
            <w:tcW w:w="8518" w:type="dxa"/>
            <w:tcBorders/>
            <w:vAlign w:val="center"/>
          </w:tcPr>
          <w:p>
            <w:pPr>
              <w:pStyle w:val="TableContents"/>
              <w:bidi w:val="0"/>
              <w:spacing w:before="0" w:after="283"/>
              <w:jc w:val="both"/>
              <w:rPr/>
            </w:pPr>
            <w:r>
              <w:rPr/>
              <w:t>The Agent may: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(i)</w:t>
            </w:r>
          </w:p>
        </w:tc>
        <w:tc>
          <w:tcPr>
            <w:tcW w:w="9954" w:type="dxa"/>
            <w:tcBorders/>
            <w:vAlign w:val="center"/>
          </w:tcPr>
          <w:p>
            <w:pPr>
              <w:pStyle w:val="TableContents"/>
              <w:bidi w:val="0"/>
              <w:spacing w:before="0" w:after="283"/>
              <w:jc w:val="both"/>
              <w:rPr/>
            </w:pPr>
            <w:r>
              <w:rPr/>
              <w:t>rely on any representation, communication, notice or document believed by it to be genuine, correct and appropriately authorised;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949"/>
        <w:gridCol w:w="8001"/>
      </w:tblGrid>
      <w:tr>
        <w:trPr/>
        <w:tc>
          <w:tcPr>
            <w:tcW w:w="25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pPr>
            <w:r>
              <w:rPr/>
              <w:t>(ii)</w:t>
            </w:r>
          </w:p>
        </w:tc>
        <w:tc>
          <w:tcPr>
            <w:tcW w:w="8001" w:type="dxa"/>
            <w:tcBorders/>
            <w:vAlign w:val="center"/>
          </w:tcPr>
          <w:p>
            <w:pPr>
              <w:pStyle w:val="TableContents"/>
              <w:bidi w:val="0"/>
              <w:spacing w:before="0" w:after="283"/>
              <w:jc w:val="both"/>
              <w:rPr/>
            </w:pPr>
            <w:r>
              <w:rPr/>
              <w:t>assume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(A)</w:t>
            </w:r>
          </w:p>
        </w:tc>
        <w:tc>
          <w:tcPr>
            <w:tcW w:w="9831" w:type="dxa"/>
            <w:tcBorders/>
            <w:vAlign w:val="center"/>
          </w:tcPr>
          <w:p>
            <w:pPr>
              <w:pStyle w:val="TableContents"/>
              <w:bidi w:val="0"/>
              <w:spacing w:before="0" w:after="283"/>
              <w:jc w:val="both"/>
              <w:rPr/>
            </w:pPr>
            <w:r>
              <w:rPr/>
              <w:t>any instructions received by it from the Lender are duly given in accordance with the terms of the Finance Documents;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73"/>
        <w:gridCol w:w="9790"/>
      </w:tblGrid>
      <w:tr>
        <w:trPr/>
        <w:tc>
          <w:tcPr>
            <w:tcW w:w="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(B)</w:t>
            </w:r>
          </w:p>
        </w:tc>
        <w:tc>
          <w:tcPr>
            <w:tcW w:w="9790" w:type="dxa"/>
            <w:tcBorders/>
            <w:vAlign w:val="center"/>
          </w:tcPr>
          <w:p>
            <w:pPr>
              <w:pStyle w:val="TableContents"/>
              <w:bidi w:val="0"/>
              <w:spacing w:before="0" w:after="283"/>
              <w:jc w:val="both"/>
              <w:rPr/>
            </w:pPr>
            <w:r>
              <w:rPr/>
              <w:t>unless it has received notice of revocation, that those instructions have not been revoked;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919"/>
        <w:gridCol w:w="9187"/>
      </w:tblGrid>
      <w:tr>
        <w:trPr/>
        <w:tc>
          <w:tcPr>
            <w:tcW w:w="9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pPr>
            <w:r>
              <w:rPr/>
              <w:t>(iii)</w:t>
            </w:r>
          </w:p>
        </w:tc>
        <w:tc>
          <w:tcPr>
            <w:tcW w:w="9187" w:type="dxa"/>
            <w:tcBorders/>
            <w:vAlign w:val="center"/>
          </w:tcPr>
          <w:p>
            <w:pPr>
              <w:pStyle w:val="TableContents"/>
              <w:bidi w:val="0"/>
              <w:spacing w:before="0" w:after="283"/>
              <w:jc w:val="both"/>
              <w:rPr/>
            </w:pPr>
            <w:r>
              <w:rPr/>
              <w:t>rely on a certificate from any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(A)</w:t>
            </w:r>
          </w:p>
        </w:tc>
        <w:tc>
          <w:tcPr>
            <w:tcW w:w="9831" w:type="dxa"/>
            <w:tcBorders/>
            <w:vAlign w:val="center"/>
          </w:tcPr>
          <w:p>
            <w:pPr>
              <w:pStyle w:val="TableContents"/>
              <w:bidi w:val="0"/>
              <w:spacing w:before="0" w:after="283"/>
              <w:jc w:val="both"/>
              <w:rPr/>
            </w:pPr>
            <w:r>
              <w:rPr/>
              <w:t>as to any matter of fact or circumstance which might reasonably be expected to be within the knowledge of that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58"/>
        <w:gridCol w:w="9807"/>
      </w:tblGrid>
      <w:tr>
        <w:trPr/>
        <w:tc>
          <w:tcPr>
            <w:tcW w:w="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(B)</w:t>
            </w:r>
          </w:p>
        </w:tc>
        <w:tc>
          <w:tcPr>
            <w:tcW w:w="9807" w:type="dxa"/>
            <w:tcBorders/>
            <w:vAlign w:val="center"/>
          </w:tcPr>
          <w:p>
            <w:pPr>
              <w:pStyle w:val="TableContents"/>
              <w:bidi w:val="0"/>
              <w:spacing w:before="0" w:after="283"/>
              <w:jc w:val="both"/>
              <w:rPr/>
            </w:pPr>
            <w:r>
              <w:rPr/>
              <w:t>to the effect that such person approves of any particular dealing, transaction, step, action or thing,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sufficient evidence that that is the case and, in the case of paragraph (A) above, may assume the truth and accuracy of that certificate.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283"/>
              <w:jc w:val="both"/>
              <w:rPr/>
            </w:pPr>
            <w:r>
              <w:rPr/>
              <w:t>The Agent may assume (unless it has received notice to the contrary in its capacity as agent for the Lender)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no Default has occurred (unless it has actual knowledge of a Default arising under Clause 20.1 (</w:t>
            </w:r>
            <w:r>
              <w:rPr>
                <w:i/>
              </w:rPr>
              <w:t>Non-payment</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283"/>
              <w:jc w:val="both"/>
              <w:rPr/>
            </w:pPr>
            <w:r>
              <w:rPr/>
              <w:t>any right, power, authority or discretion vested in any Party or the Lender has not been exercised.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283"/>
              <w:jc w:val="both"/>
              <w:rPr/>
            </w:pPr>
            <w:r>
              <w:rPr/>
              <w:t>The Agent may engage and pay for the advice or services of any lawyers, accountants, tax advisers, surveyors or other professional advisers or experts.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both"/>
              <w:rPr/>
            </w:pPr>
            <w:r>
              <w:rPr/>
              <w:t>Without prejudice to the generality of paragraph (c) above or paragraph (e) below, the Agent may at any time engage and pay for the services of any lawyers to act as independent counsel to the Agent (and so separate from any lawyers instructed by the Lender) if the Agent in its reasonable opinion deems this to be necessary.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57"/>
        <w:gridCol w:w="9909"/>
      </w:tblGrid>
      <w:tr>
        <w:trPr/>
        <w:tc>
          <w:tcPr>
            <w:tcW w:w="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(f)</w:t>
            </w:r>
          </w:p>
        </w:tc>
        <w:tc>
          <w:tcPr>
            <w:tcW w:w="9909" w:type="dxa"/>
            <w:tcBorders/>
            <w:vAlign w:val="center"/>
          </w:tcPr>
          <w:p>
            <w:pPr>
              <w:pStyle w:val="TableContents"/>
              <w:bidi w:val="0"/>
              <w:spacing w:before="0" w:after="283"/>
              <w:jc w:val="both"/>
              <w:rPr/>
            </w:pPr>
            <w:r>
              <w:rPr/>
              <w:t>The Agent may act in relation to the Finance Documents through its officers, employees and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914" w:type="dxa"/>
            <w:tcBorders/>
            <w:vAlign w:val="center"/>
          </w:tcPr>
          <w:p>
            <w:pPr>
              <w:pStyle w:val="TableContents"/>
              <w:bidi w:val="0"/>
              <w:spacing w:before="0" w:after="283"/>
              <w:jc w:val="both"/>
              <w:rPr/>
            </w:pPr>
            <w:r>
              <w:rPr/>
              <w:t>Unless a Finance Document expressly provides otherwise, the Agent may disclose to any other Party any information it reasonably believes it has received as agent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(h)</w:t>
            </w:r>
          </w:p>
        </w:tc>
        <w:tc>
          <w:tcPr>
            <w:tcW w:w="9928" w:type="dxa"/>
            <w:tcBorders/>
            <w:vAlign w:val="center"/>
          </w:tcPr>
          <w:p>
            <w:pPr>
              <w:pStyle w:val="TableContents"/>
              <w:bidi w:val="0"/>
              <w:spacing w:before="0" w:after="283"/>
              <w:jc w:val="both"/>
              <w:rPr/>
            </w:pPr>
            <w:r>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160"/>
        <w:gridCol w:w="8946"/>
      </w:tblGrid>
      <w:tr>
        <w:trPr/>
        <w:tc>
          <w:tcPr>
            <w:tcW w:w="9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23.7</w:t>
            </w:r>
          </w:p>
        </w:tc>
        <w:tc>
          <w:tcPr>
            <w:tcW w:w="8946" w:type="dxa"/>
            <w:tcBorders/>
            <w:vAlign w:val="center"/>
          </w:tcPr>
          <w:p>
            <w:pPr>
              <w:pStyle w:val="TableContents"/>
              <w:bidi w:val="0"/>
              <w:spacing w:before="0" w:after="283"/>
              <w:jc w:val="left"/>
              <w:rPr>
                <w:b/>
              </w:rPr>
            </w:pPr>
            <w:r>
              <w:rPr>
                <w:b/>
              </w:rPr>
              <w:t>Responsibility for documentation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is not responsible or liable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the adequacy, accuracy or completeness of any information (whether oral or written) supplied by the Agent, the Borrower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legality, validity, effectiveness, adequacy or enforceability of any Finance Document or any other agreement, arrangement or document entered into, made or executed in anticipation of, under or in connection with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any determination as to whether any information provided or to be provided to any Finance Party is non-public information the use of which may be regulated or prohibited by applicable law or regulation relating to insider dealing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823"/>
        <w:gridCol w:w="8225"/>
      </w:tblGrid>
      <w:tr>
        <w:trPr/>
        <w:tc>
          <w:tcPr>
            <w:tcW w:w="15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pPr>
            <w:r>
              <w:rPr/>
              <w:t>23.8</w:t>
            </w:r>
          </w:p>
        </w:tc>
        <w:tc>
          <w:tcPr>
            <w:tcW w:w="8225" w:type="dxa"/>
            <w:tcBorders/>
            <w:vAlign w:val="center"/>
          </w:tcPr>
          <w:p>
            <w:pPr>
              <w:pStyle w:val="TableContents"/>
              <w:bidi w:val="0"/>
              <w:spacing w:before="0" w:after="283"/>
              <w:jc w:val="left"/>
              <w:rPr>
                <w:b/>
              </w:rPr>
            </w:pPr>
            <w:r>
              <w:rPr>
                <w:b/>
              </w:rPr>
              <w:t>No duty to monitor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shall not be bound to enquire: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66"/>
        <w:gridCol w:w="9448"/>
      </w:tblGrid>
      <w:tr>
        <w:trPr/>
        <w:tc>
          <w:tcPr>
            <w:tcW w:w="9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pPr>
            <w:r>
              <w:rPr/>
              <w:t>(a)</w:t>
            </w:r>
          </w:p>
        </w:tc>
        <w:tc>
          <w:tcPr>
            <w:tcW w:w="9448" w:type="dxa"/>
            <w:tcBorders/>
            <w:vAlign w:val="center"/>
          </w:tcPr>
          <w:p>
            <w:pPr>
              <w:pStyle w:val="TableContents"/>
              <w:bidi w:val="0"/>
              <w:spacing w:before="0" w:after="283"/>
              <w:jc w:val="both"/>
              <w:rPr/>
            </w:pPr>
            <w:r>
              <w:rPr/>
              <w:t>whether or not any Default has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as to the performance, default or any breach by any Party of its obligations under any Finance Document;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2"/>
        <w:gridCol w:w="9771"/>
      </w:tblGrid>
      <w:tr>
        <w:trPr/>
        <w:tc>
          <w:tcPr>
            <w:tcW w:w="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pPr>
            <w:r>
              <w:rPr/>
              <w:t>(c)</w:t>
            </w:r>
          </w:p>
        </w:tc>
        <w:tc>
          <w:tcPr>
            <w:tcW w:w="9771" w:type="dxa"/>
            <w:tcBorders/>
            <w:vAlign w:val="center"/>
          </w:tcPr>
          <w:p>
            <w:pPr>
              <w:pStyle w:val="TableContents"/>
              <w:bidi w:val="0"/>
              <w:spacing w:before="0" w:after="283"/>
              <w:jc w:val="both"/>
              <w:rPr/>
            </w:pPr>
            <w:r>
              <w:rPr/>
              <w:t>whether any other event specified in any Finance Document has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749"/>
        <w:gridCol w:w="8306"/>
      </w:tblGrid>
      <w:tr>
        <w:trPr/>
        <w:tc>
          <w:tcPr>
            <w:tcW w:w="15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pPr>
            <w:r>
              <w:rPr/>
              <w:t>23.9</w:t>
            </w:r>
          </w:p>
        </w:tc>
        <w:tc>
          <w:tcPr>
            <w:tcW w:w="8306" w:type="dxa"/>
            <w:tcBorders/>
            <w:vAlign w:val="center"/>
          </w:tcPr>
          <w:p>
            <w:pPr>
              <w:pStyle w:val="TableContents"/>
              <w:bidi w:val="0"/>
              <w:spacing w:before="0" w:after="283"/>
              <w:jc w:val="left"/>
              <w:rPr>
                <w:b/>
              </w:rPr>
            </w:pPr>
            <w:r>
              <w:rPr>
                <w:b/>
              </w:rPr>
              <w:t>Exclusion of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Without limiting paragraph (b) below (and without prejudice to any other provision of any Finance Document excluding or limiting the liability of the Agent), the Agent will not be liable for: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535"/>
        <w:gridCol w:w="9613"/>
      </w:tblGrid>
      <w:tr>
        <w:trPr/>
        <w:tc>
          <w:tcPr>
            <w:tcW w:w="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(A)</w:t>
            </w:r>
          </w:p>
        </w:tc>
        <w:tc>
          <w:tcPr>
            <w:tcW w:w="9613" w:type="dxa"/>
            <w:tcBorders/>
            <w:vAlign w:val="center"/>
          </w:tcPr>
          <w:p>
            <w:pPr>
              <w:pStyle w:val="TableContents"/>
              <w:bidi w:val="0"/>
              <w:spacing w:before="0" w:after="283"/>
              <w:jc w:val="both"/>
              <w:rPr/>
            </w:pPr>
            <w:r>
              <w:rPr/>
              <w:t>any act, event or circumstance not reasonably within its control;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45"/>
        <w:gridCol w:w="9710"/>
      </w:tblGrid>
      <w:tr>
        <w:trPr/>
        <w:tc>
          <w:tcPr>
            <w:tcW w:w="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(B)</w:t>
            </w:r>
          </w:p>
        </w:tc>
        <w:tc>
          <w:tcPr>
            <w:tcW w:w="9710" w:type="dxa"/>
            <w:tcBorders/>
            <w:vAlign w:val="center"/>
          </w:tcPr>
          <w:p>
            <w:pPr>
              <w:pStyle w:val="TableContents"/>
              <w:bidi w:val="0"/>
              <w:spacing w:before="0" w:after="283"/>
              <w:jc w:val="both"/>
              <w:rPr/>
            </w:pPr>
            <w:r>
              <w:rPr/>
              <w:t>the general risks of investment in, or the holding of assets in, any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76"/>
        <w:gridCol w:w="9667"/>
      </w:tblGrid>
      <w:tr>
        <w:trPr/>
        <w:tc>
          <w:tcPr>
            <w:tcW w:w="6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pPr>
            <w:r>
              <w:rPr/>
              <w:t>(d)</w:t>
            </w:r>
          </w:p>
        </w:tc>
        <w:tc>
          <w:tcPr>
            <w:tcW w:w="9667" w:type="dxa"/>
            <w:tcBorders/>
            <w:vAlign w:val="center"/>
          </w:tcPr>
          <w:p>
            <w:pPr>
              <w:pStyle w:val="TableContents"/>
              <w:bidi w:val="0"/>
              <w:spacing w:before="0" w:after="283"/>
              <w:jc w:val="both"/>
              <w:rPr/>
            </w:pPr>
            <w:r>
              <w:rPr/>
              <w:t>Nothing in this Agreement shall oblige the Agent to carry out: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34"/>
        <w:gridCol w:w="9816"/>
      </w:tblGrid>
      <w:tr>
        <w:trPr/>
        <w:tc>
          <w:tcPr>
            <w:tcW w:w="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w:t>
            </w:r>
          </w:p>
        </w:tc>
        <w:tc>
          <w:tcPr>
            <w:tcW w:w="9816" w:type="dxa"/>
            <w:tcBorders/>
            <w:vAlign w:val="center"/>
          </w:tcPr>
          <w:p>
            <w:pPr>
              <w:pStyle w:val="TableContents"/>
              <w:bidi w:val="0"/>
              <w:spacing w:before="0" w:after="283"/>
              <w:jc w:val="both"/>
              <w:rPr/>
            </w:pPr>
            <w:r>
              <w:rPr/>
              <w:t>any "know your customer" or other checks in relation to any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any check on the extent to which any transaction contemplated by this Agreement might be unlawful for any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any Lender and each Lender confirms to the Agent that it is solely responsible for any such checks it is required to carry out and that it may not rely on any statement in relation to such checks made by the Agent.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459"/>
        <w:gridCol w:w="8648"/>
      </w:tblGrid>
      <w:tr>
        <w:trPr/>
        <w:tc>
          <w:tcPr>
            <w:tcW w:w="9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pPr>
            <w:r>
              <w:rPr/>
              <w:t>23.10</w:t>
            </w:r>
          </w:p>
        </w:tc>
        <w:tc>
          <w:tcPr>
            <w:tcW w:w="8648" w:type="dxa"/>
            <w:tcBorders/>
            <w:vAlign w:val="center"/>
          </w:tcPr>
          <w:p>
            <w:pPr>
              <w:pStyle w:val="TableContents"/>
              <w:bidi w:val="0"/>
              <w:spacing w:before="0" w:after="283"/>
              <w:jc w:val="left"/>
              <w:rPr>
                <w:b/>
              </w:rPr>
            </w:pPr>
            <w:r>
              <w:rPr>
                <w:b/>
              </w:rPr>
              <w:t>Lender's indemnity to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The Lender shall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25.10 (</w:t>
            </w:r>
            <w:r>
              <w:rPr>
                <w:i/>
              </w:rPr>
              <w:t>Disruption to payment systems etc.</w:t>
            </w:r>
            <w:r>
              <w:rPr/>
              <w:t>), notwithstanding the Agent's negligence, gross negligence or any other category of liability whatsoever but not including any claim based on the fraud of the Agent) in acting as Agent under the Finance Documents (unless the Agent has been reimbursed by the Borrower pursuant to a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the Borrower shall immediately on demand reimburse the Lender for any payment that Lender makes to the Agent pursuant to paragraph ‎(a)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2660"/>
        <w:gridCol w:w="7365"/>
      </w:tblGrid>
      <w:tr>
        <w:trPr/>
        <w:tc>
          <w:tcPr>
            <w:tcW w:w="18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pPr>
            <w:r>
              <w:rPr/>
              <w:t>23.11</w:t>
            </w:r>
          </w:p>
        </w:tc>
        <w:tc>
          <w:tcPr>
            <w:tcW w:w="7365" w:type="dxa"/>
            <w:tcBorders/>
            <w:vAlign w:val="center"/>
          </w:tcPr>
          <w:p>
            <w:pPr>
              <w:pStyle w:val="TableContents"/>
              <w:bidi w:val="0"/>
              <w:spacing w:before="0" w:after="283"/>
              <w:jc w:val="left"/>
              <w:rPr>
                <w:b/>
              </w:rPr>
            </w:pPr>
            <w:r>
              <w:rPr>
                <w:b/>
              </w:rPr>
              <w:t>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In acting as agent for the Finance Parties, the Agent shall be regarded as acting through its agency division which shall be treated as a separate entity from any other of its divisions or departments.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If information is received by another division or department of the Agent, it may be treated as confidential to that division or department and the Agent shall not be deemed to have notice of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1586"/>
        <w:gridCol w:w="8512"/>
      </w:tblGrid>
      <w:tr>
        <w:trPr/>
        <w:tc>
          <w:tcPr>
            <w:tcW w:w="10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pPr>
            <w:r>
              <w:rPr/>
              <w:t>23.12</w:t>
            </w:r>
          </w:p>
        </w:tc>
        <w:tc>
          <w:tcPr>
            <w:tcW w:w="8512" w:type="dxa"/>
            <w:tcBorders/>
            <w:vAlign w:val="center"/>
          </w:tcPr>
          <w:p>
            <w:pPr>
              <w:pStyle w:val="TableContents"/>
              <w:bidi w:val="0"/>
              <w:spacing w:before="0" w:after="283"/>
              <w:jc w:val="left"/>
              <w:rPr>
                <w:b/>
              </w:rPr>
            </w:pPr>
            <w:r>
              <w:rPr>
                <w:b/>
              </w:rPr>
              <w:t>Relationship with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Agent may treat the person shown in its records as Lender at the opening of business (in the place of the Agent's principal office as notified to the Finance Parties from time to time) as the Lender acting through its Facility Office: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76"/>
        <w:gridCol w:w="9884"/>
      </w:tblGrid>
      <w:tr>
        <w:trPr/>
        <w:tc>
          <w:tcPr>
            <w:tcW w:w="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w:t>
            </w:r>
          </w:p>
        </w:tc>
        <w:tc>
          <w:tcPr>
            <w:tcW w:w="9884" w:type="dxa"/>
            <w:tcBorders/>
            <w:vAlign w:val="center"/>
          </w:tcPr>
          <w:p>
            <w:pPr>
              <w:pStyle w:val="TableContents"/>
              <w:bidi w:val="0"/>
              <w:spacing w:before="0" w:after="283"/>
              <w:jc w:val="both"/>
              <w:rPr/>
            </w:pPr>
            <w:r>
              <w:rPr/>
              <w:t>entitled to or liable for any payment due under any Finance Document on that day;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entitled to receive and act upon any notice, request, document or communication or make any decision or determination under any Finance Document made or delivered on that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it has received not less than five Business Days' prior notice from that Lender to the contrary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The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27.5 (</w:t>
            </w:r>
            <w:r>
              <w:rPr>
                <w:i/>
              </w:rPr>
              <w:t>Electronic communication</w:t>
            </w:r>
            <w:r>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27.2 (</w:t>
            </w:r>
            <w:r>
              <w:rPr>
                <w:i/>
              </w:rPr>
              <w:t>Addresses</w:t>
            </w:r>
            <w:r>
              <w:rPr/>
              <w:t>) and paragraph (a)(ii) of Clause 27.5 (</w:t>
            </w:r>
            <w:r>
              <w:rPr>
                <w:i/>
              </w:rPr>
              <w:t>Electronic communication</w:t>
            </w:r>
            <w:r>
              <w:rPr/>
              <w:t>) and the Agent shall be entitled to treat such person as the person entitled to receive all such notices, communications, information and documents as though that person were the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505"/>
        <w:gridCol w:w="8599"/>
      </w:tblGrid>
      <w:tr>
        <w:trPr/>
        <w:tc>
          <w:tcPr>
            <w:tcW w:w="1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pPr>
            <w:r>
              <w:rPr/>
              <w:t>23.13</w:t>
            </w:r>
          </w:p>
        </w:tc>
        <w:tc>
          <w:tcPr>
            <w:tcW w:w="8599" w:type="dxa"/>
            <w:tcBorders/>
            <w:vAlign w:val="center"/>
          </w:tcPr>
          <w:p>
            <w:pPr>
              <w:pStyle w:val="TableContents"/>
              <w:bidi w:val="0"/>
              <w:spacing w:before="0" w:after="283"/>
              <w:jc w:val="left"/>
              <w:rPr>
                <w:b/>
              </w:rPr>
            </w:pPr>
            <w:r>
              <w:rPr>
                <w:b/>
              </w:rPr>
              <w:t>Credit appraisal by the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affecting the responsibility of the Borrower for information supplied by it or on its behalf in connection with any Finance Document, the Lender confirms to the Agent that it has been, and will continue to be, solely responsible for making its own independent appraisal and investigation of all risks arising under or in connection with any Finance Document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5"/>
        <w:gridCol w:w="9653"/>
      </w:tblGrid>
      <w:tr>
        <w:trPr/>
        <w:tc>
          <w:tcPr>
            <w:tcW w:w="6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(a)</w:t>
            </w:r>
          </w:p>
        </w:tc>
        <w:tc>
          <w:tcPr>
            <w:tcW w:w="9653" w:type="dxa"/>
            <w:tcBorders/>
            <w:vAlign w:val="center"/>
          </w:tcPr>
          <w:p>
            <w:pPr>
              <w:pStyle w:val="TableContents"/>
              <w:bidi w:val="0"/>
              <w:spacing w:before="0" w:after="283"/>
              <w:jc w:val="both"/>
              <w:rPr/>
            </w:pPr>
            <w:r>
              <w:rPr/>
              <w:t>the financial condition, status and nature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the legality, validity, effectiveness, adequacy or enforceability of any Finance Document and any other agreement, arrangement or document entered into, made or executed in anticipation of, under or in connection with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whether the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the adequacy, accuracy or completeness of the Information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061"/>
        <w:gridCol w:w="9073"/>
      </w:tblGrid>
      <w:tr>
        <w:trPr/>
        <w:tc>
          <w:tcPr>
            <w:tcW w:w="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pPr>
            <w:r>
              <w:rPr/>
              <w:t>23.14</w:t>
            </w:r>
          </w:p>
        </w:tc>
        <w:tc>
          <w:tcPr>
            <w:tcW w:w="9073" w:type="dxa"/>
            <w:tcBorders/>
            <w:vAlign w:val="center"/>
          </w:tcPr>
          <w:p>
            <w:pPr>
              <w:pStyle w:val="TableContents"/>
              <w:bidi w:val="0"/>
              <w:spacing w:before="0" w:after="283"/>
              <w:jc w:val="left"/>
              <w:rPr>
                <w:b/>
              </w:rPr>
            </w:pPr>
            <w:r>
              <w:rPr>
                <w:b/>
              </w:rPr>
              <w:t>Deduction from amounts payable by the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97"/>
        <w:gridCol w:w="9649"/>
      </w:tblGrid>
      <w:tr>
        <w:trPr/>
        <w:tc>
          <w:tcPr>
            <w:tcW w:w="5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24.</w:t>
            </w:r>
          </w:p>
        </w:tc>
        <w:tc>
          <w:tcPr>
            <w:tcW w:w="9649" w:type="dxa"/>
            <w:tcBorders/>
            <w:vAlign w:val="center"/>
          </w:tcPr>
          <w:p>
            <w:pPr>
              <w:pStyle w:val="TableContents"/>
              <w:bidi w:val="0"/>
              <w:spacing w:before="0" w:after="283"/>
              <w:jc w:val="left"/>
              <w:rPr>
                <w:b/>
                <w:caps/>
              </w:rPr>
            </w:pPr>
            <w:r>
              <w:rPr>
                <w:b/>
                <w:caps/>
              </w:rPr>
              <w:t>Conduct of business by the Finance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interfere with the right of any Finance Party to arrange its affairs (tax or otherwise) in whatever manner it thinks fit;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oblige any Finance Party to investigate or claim any credit, relief, remission or repayment available to it or the extent, order and manner of any claim;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oblige any Finance Party to disclose any information relating to its affairs (tax or otherwise) or any computations in respect of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016"/>
        <w:gridCol w:w="9069"/>
      </w:tblGrid>
      <w:tr>
        <w:trPr/>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pPr>
            <w:r>
              <w:rPr/>
              <w:t>25.</w:t>
            </w:r>
          </w:p>
        </w:tc>
        <w:tc>
          <w:tcPr>
            <w:tcW w:w="9069" w:type="dxa"/>
            <w:tcBorders/>
            <w:vAlign w:val="center"/>
          </w:tcPr>
          <w:p>
            <w:pPr>
              <w:pStyle w:val="TableContents"/>
              <w:bidi w:val="0"/>
              <w:spacing w:before="0" w:after="283"/>
              <w:jc w:val="left"/>
              <w:rPr>
                <w:b/>
                <w:caps/>
              </w:rPr>
            </w:pPr>
            <w:r>
              <w:rPr>
                <w:b/>
                <w:caps/>
              </w:rPr>
              <w:t>Payment Mechanics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600"/>
        <w:gridCol w:w="8468"/>
      </w:tblGrid>
      <w:tr>
        <w:trPr/>
        <w:tc>
          <w:tcPr>
            <w:tcW w:w="13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pPr>
            <w:r>
              <w:rPr/>
              <w:t>25.1</w:t>
            </w:r>
          </w:p>
        </w:tc>
        <w:tc>
          <w:tcPr>
            <w:tcW w:w="8468" w:type="dxa"/>
            <w:tcBorders/>
            <w:vAlign w:val="center"/>
          </w:tcPr>
          <w:p>
            <w:pPr>
              <w:pStyle w:val="TableContents"/>
              <w:bidi w:val="0"/>
              <w:spacing w:before="0" w:after="283"/>
              <w:jc w:val="left"/>
              <w:rPr>
                <w:b/>
              </w:rPr>
            </w:pPr>
            <w:r>
              <w:rPr>
                <w:b/>
              </w:rPr>
              <w:t>Payments to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On each date on which the Borrower or the Lender is required to make a payment under a Finance Document, the Borrower or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Payment shall be made to such account in the principal financial centre of the country of that currency and with such bank as the Agent, in each case, specifies.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404"/>
        <w:gridCol w:w="8680"/>
      </w:tblGrid>
      <w:tr>
        <w:trPr/>
        <w:tc>
          <w:tcPr>
            <w:tcW w:w="12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pPr>
            <w:r>
              <w:rPr/>
              <w:t>25.2</w:t>
            </w:r>
          </w:p>
        </w:tc>
        <w:tc>
          <w:tcPr>
            <w:tcW w:w="8680" w:type="dxa"/>
            <w:tcBorders/>
            <w:vAlign w:val="center"/>
          </w:tcPr>
          <w:p>
            <w:pPr>
              <w:pStyle w:val="TableContents"/>
              <w:bidi w:val="0"/>
              <w:spacing w:before="0" w:after="283"/>
              <w:jc w:val="left"/>
              <w:rPr>
                <w:b/>
              </w:rPr>
            </w:pPr>
            <w:r>
              <w:rPr>
                <w:b/>
              </w:rPr>
              <w:t>Distributions by the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payment received by the Agent under the Finance Documents for another Party shall, subject to Clause 25.3 (</w:t>
      </w:r>
      <w:r>
        <w:rPr>
          <w:rFonts w:ascii="Times New Roman;Times;Serif" w:hAnsi="Times New Roman;Times;Serif"/>
          <w:b w:val="false"/>
          <w:i/>
          <w:caps w:val="false"/>
          <w:smallCaps w:val="false"/>
          <w:sz w:val="20"/>
        </w:rPr>
        <w:t>Distributions to the Borrower</w:t>
      </w:r>
      <w:r>
        <w:rPr>
          <w:rFonts w:ascii="Times New Roman;Times;Serif" w:hAnsi="Times New Roman;Times;Serif"/>
          <w:b w:val="false"/>
          <w:i w:val="false"/>
          <w:caps w:val="false"/>
          <w:smallCaps w:val="false"/>
          <w:sz w:val="20"/>
        </w:rPr>
        <w:t>), Clause 25.4 (</w:t>
      </w:r>
      <w:r>
        <w:rPr>
          <w:rFonts w:ascii="Times New Roman;Times;Serif" w:hAnsi="Times New Roman;Times;Serif"/>
          <w:b w:val="false"/>
          <w:i/>
          <w:caps w:val="false"/>
          <w:smallCaps w:val="false"/>
          <w:sz w:val="20"/>
        </w:rPr>
        <w:t>Clawback and pre-funding</w:t>
      </w:r>
      <w:r>
        <w:rPr>
          <w:rFonts w:ascii="Times New Roman;Times;Serif" w:hAnsi="Times New Roman;Times;Serif"/>
          <w:b w:val="false"/>
          <w:i w:val="false"/>
          <w:caps w:val="false"/>
          <w:smallCaps w:val="false"/>
          <w:sz w:val="20"/>
        </w:rPr>
        <w:t>) and Clause 23.14 (</w:t>
      </w:r>
      <w:r>
        <w:rPr>
          <w:rFonts w:ascii="Times New Roman;Times;Serif" w:hAnsi="Times New Roman;Times;Serif"/>
          <w:b w:val="false"/>
          <w:i/>
          <w:caps w:val="false"/>
          <w:smallCaps w:val="false"/>
          <w:sz w:val="20"/>
        </w:rPr>
        <w:t>Deduction from amounts payable by the Agent</w:t>
      </w:r>
      <w:r>
        <w:rPr>
          <w:rFonts w:ascii="Times New Roman;Times;Serif" w:hAnsi="Times New Roman;Times;Serif"/>
          <w:b w:val="false"/>
          <w:i w:val="false"/>
          <w:caps w:val="false"/>
          <w:smallCaps w:val="false"/>
          <w:sz w:val="20"/>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273"/>
        <w:gridCol w:w="8823"/>
      </w:tblGrid>
      <w:tr>
        <w:trPr/>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pPr>
            <w:r>
              <w:rPr/>
              <w:t>25.3</w:t>
            </w:r>
          </w:p>
        </w:tc>
        <w:tc>
          <w:tcPr>
            <w:tcW w:w="8823" w:type="dxa"/>
            <w:tcBorders/>
            <w:vAlign w:val="center"/>
          </w:tcPr>
          <w:p>
            <w:pPr>
              <w:pStyle w:val="TableContents"/>
              <w:bidi w:val="0"/>
              <w:spacing w:before="0" w:after="283"/>
              <w:jc w:val="left"/>
              <w:rPr>
                <w:b/>
              </w:rPr>
            </w:pPr>
            <w:r>
              <w:rPr>
                <w:b/>
              </w:rPr>
              <w:t>Distributions to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may (with the consent of the Borrower or in accordance with Clause 26 (</w:t>
      </w:r>
      <w:r>
        <w:rPr>
          <w:rFonts w:ascii="Times New Roman;Times;Serif" w:hAnsi="Times New Roman;Times;Serif"/>
          <w:b w:val="false"/>
          <w:i/>
          <w:caps w:val="false"/>
          <w:smallCaps w:val="false"/>
          <w:sz w:val="20"/>
        </w:rPr>
        <w:t>Set-off</w:t>
      </w:r>
      <w:r>
        <w:rPr>
          <w:rFonts w:ascii="Times New Roman;Times;Serif" w:hAnsi="Times New Roman;Times;Serif"/>
          <w:b w:val="false"/>
          <w:i w:val="false"/>
          <w:caps w:val="false"/>
          <w:smallCaps w:val="false"/>
          <w:sz w:val="20"/>
        </w:rPr>
        <w:t>)) apply any amount received by it for the Borrower in or towards payment (on the date and in the currency and funds of receipt) of any amount due from the Borrower under the Finance Documents or in or towards purchase of any amount of any currency to be so applied.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1372"/>
        <w:gridCol w:w="8715"/>
      </w:tblGrid>
      <w:tr>
        <w:trPr/>
        <w:tc>
          <w:tcPr>
            <w:tcW w:w="11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pPr>
            <w:r>
              <w:rPr/>
              <w:t>25.4</w:t>
            </w:r>
          </w:p>
        </w:tc>
        <w:tc>
          <w:tcPr>
            <w:tcW w:w="8715" w:type="dxa"/>
            <w:tcBorders/>
            <w:vAlign w:val="center"/>
          </w:tcPr>
          <w:p>
            <w:pPr>
              <w:pStyle w:val="TableContents"/>
              <w:bidi w:val="0"/>
              <w:spacing w:before="0" w:after="283"/>
              <w:jc w:val="left"/>
              <w:rPr>
                <w:b/>
              </w:rPr>
            </w:pPr>
            <w:r>
              <w:rPr>
                <w:b/>
              </w:rPr>
              <w:t>Clawback and pre-funding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If the Agent is willing to make available amounts for the account of the Borrower before receiving funds from the Lender then if and to the extent that the Agent does so but it proves to be the case that it does not then receive funds from a Lender in respect of a sum which it paid to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11"/>
        <w:gridCol w:w="9727"/>
      </w:tblGrid>
      <w:tr>
        <w:trPr/>
        <w:tc>
          <w:tcPr>
            <w:tcW w:w="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(i)</w:t>
            </w:r>
          </w:p>
        </w:tc>
        <w:tc>
          <w:tcPr>
            <w:tcW w:w="9727" w:type="dxa"/>
            <w:tcBorders/>
            <w:vAlign w:val="center"/>
          </w:tcPr>
          <w:p>
            <w:pPr>
              <w:pStyle w:val="TableContents"/>
              <w:bidi w:val="0"/>
              <w:spacing w:before="0" w:after="283"/>
              <w:jc w:val="both"/>
              <w:rPr/>
            </w:pPr>
            <w:r>
              <w:rPr/>
              <w:t>the Borrower shall on demand refund it to the Agent;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2006"/>
        <w:gridCol w:w="8026"/>
      </w:tblGrid>
      <w:tr>
        <w:trPr/>
        <w:tc>
          <w:tcPr>
            <w:tcW w:w="17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pPr>
            <w:r>
              <w:rPr/>
              <w:t>25.5</w:t>
            </w:r>
          </w:p>
        </w:tc>
        <w:tc>
          <w:tcPr>
            <w:tcW w:w="8026" w:type="dxa"/>
            <w:tcBorders/>
            <w:vAlign w:val="center"/>
          </w:tcPr>
          <w:p>
            <w:pPr>
              <w:pStyle w:val="TableContents"/>
              <w:bidi w:val="0"/>
              <w:spacing w:before="0" w:after="283"/>
              <w:jc w:val="left"/>
              <w:rPr>
                <w:b/>
              </w:rPr>
            </w:pPr>
            <w:r>
              <w:rPr>
                <w:b/>
              </w:rPr>
              <w:t>Partial payments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both"/>
              <w:rPr/>
            </w:pPr>
            <w:r>
              <w:rPr>
                <w:b/>
              </w:rPr>
              <w:t>first</w:t>
            </w:r>
            <w:r>
              <w:rPr/>
              <w:t xml:space="preserve">, in or towards payment </w:t>
            </w:r>
            <w:r>
              <w:rPr>
                <w:i/>
              </w:rPr>
              <w:t>pro rata</w:t>
            </w:r>
            <w:r>
              <w:rPr/>
              <w:t xml:space="preserve"> of any unpaid amount owing to the Agent under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91" w:type="dxa"/>
            <w:tcBorders/>
            <w:vAlign w:val="center"/>
          </w:tcPr>
          <w:p>
            <w:pPr>
              <w:pStyle w:val="TableContents"/>
              <w:bidi w:val="0"/>
              <w:spacing w:before="0" w:after="283"/>
              <w:jc w:val="both"/>
              <w:rPr/>
            </w:pPr>
            <w:r>
              <w:rPr>
                <w:b/>
              </w:rPr>
              <w:t>secondly</w:t>
            </w:r>
            <w:r>
              <w:rPr/>
              <w:t>, in or towards payment pro rata of any accrued interest, fee or commission due but unpaid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6"/>
        <w:gridCol w:w="9800"/>
      </w:tblGrid>
      <w:tr>
        <w:trPr/>
        <w:tc>
          <w:tcPr>
            <w:tcW w:w="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(iii)</w:t>
            </w:r>
          </w:p>
        </w:tc>
        <w:tc>
          <w:tcPr>
            <w:tcW w:w="9800" w:type="dxa"/>
            <w:tcBorders/>
            <w:vAlign w:val="center"/>
          </w:tcPr>
          <w:p>
            <w:pPr>
              <w:pStyle w:val="TableContents"/>
              <w:bidi w:val="0"/>
              <w:spacing w:before="0" w:after="283"/>
              <w:jc w:val="both"/>
              <w:rPr/>
            </w:pPr>
            <w:r>
              <w:rPr>
                <w:b/>
              </w:rPr>
              <w:t>thirdly</w:t>
            </w:r>
            <w:r>
              <w:rPr/>
              <w:t xml:space="preserve">, in or towards payment </w:t>
            </w:r>
            <w:r>
              <w:rPr>
                <w:i/>
              </w:rPr>
              <w:t>pro rata</w:t>
            </w:r>
            <w:r>
              <w:rPr/>
              <w:t xml:space="preserve"> of any principal due but unpaid under this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(iv)</w:t>
            </w:r>
          </w:p>
        </w:tc>
        <w:tc>
          <w:tcPr>
            <w:tcW w:w="9820" w:type="dxa"/>
            <w:tcBorders/>
            <w:vAlign w:val="center"/>
          </w:tcPr>
          <w:p>
            <w:pPr>
              <w:pStyle w:val="TableContents"/>
              <w:bidi w:val="0"/>
              <w:spacing w:before="0" w:after="283"/>
              <w:jc w:val="both"/>
              <w:rPr/>
            </w:pPr>
            <w:r>
              <w:rPr>
                <w:b/>
              </w:rPr>
              <w:t>fourthly</w:t>
            </w:r>
            <w:r>
              <w:rPr/>
              <w:t>, in or towards payment pro rata of any other sum due but unpaid under the Finance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The Agent shall, if so directed by the Lender, vary the order set out in paragraphs (a)(ii) to (a)(iv)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8"/>
        <w:gridCol w:w="9821"/>
      </w:tblGrid>
      <w:tr>
        <w:trPr/>
        <w:tc>
          <w:tcPr>
            <w:tcW w:w="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(c)</w:t>
            </w:r>
          </w:p>
        </w:tc>
        <w:tc>
          <w:tcPr>
            <w:tcW w:w="9821" w:type="dxa"/>
            <w:tcBorders/>
            <w:vAlign w:val="center"/>
          </w:tcPr>
          <w:p>
            <w:pPr>
              <w:pStyle w:val="TableContents"/>
              <w:bidi w:val="0"/>
              <w:spacing w:before="0" w:after="283"/>
              <w:jc w:val="both"/>
              <w:rPr/>
            </w:pPr>
            <w:r>
              <w:rPr/>
              <w:t>Paragraphs (a) and (b) above will override any appropriation made by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1384"/>
        <w:gridCol w:w="8702"/>
      </w:tblGrid>
      <w:tr>
        <w:trPr/>
        <w:tc>
          <w:tcPr>
            <w:tcW w:w="11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pPr>
            <w:r>
              <w:rPr/>
              <w:t>25.6</w:t>
            </w:r>
          </w:p>
        </w:tc>
        <w:tc>
          <w:tcPr>
            <w:tcW w:w="8702" w:type="dxa"/>
            <w:tcBorders/>
            <w:vAlign w:val="center"/>
          </w:tcPr>
          <w:p>
            <w:pPr>
              <w:pStyle w:val="TableContents"/>
              <w:bidi w:val="0"/>
              <w:spacing w:before="0" w:after="283"/>
              <w:jc w:val="left"/>
              <w:rPr>
                <w:b/>
              </w:rPr>
            </w:pPr>
            <w:r>
              <w:rPr>
                <w:b/>
              </w:rPr>
              <w:t>No set-off by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by the Borrower under the Finance Documents shall be calculated and be made without (and free and clear of any deduction for) set-off or counterclaim.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2299"/>
        <w:gridCol w:w="7708"/>
      </w:tblGrid>
      <w:tr>
        <w:trPr/>
        <w:tc>
          <w:tcPr>
            <w:tcW w:w="19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pPr>
            <w:r>
              <w:rPr/>
              <w:t>25.7</w:t>
            </w:r>
          </w:p>
        </w:tc>
        <w:tc>
          <w:tcPr>
            <w:tcW w:w="7708" w:type="dxa"/>
            <w:tcBorders/>
            <w:vAlign w:val="center"/>
          </w:tcPr>
          <w:p>
            <w:pPr>
              <w:pStyle w:val="TableContents"/>
              <w:bidi w:val="0"/>
              <w:spacing w:before="0" w:after="283"/>
              <w:jc w:val="left"/>
              <w:rPr>
                <w:b/>
              </w:rPr>
            </w:pPr>
            <w:r>
              <w:rPr>
                <w:b/>
              </w:rPr>
              <w:t>Business Days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Any payment under any Finance Document which is due to be made on a day that is not a Business Day shall be made on the next Business Day in the same calendar month (if there is one) or the preceding Business Day (if there is not).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During any extension of the due date for payment of any principal or Unpaid Sum under this Agreement interest is payable on the principal or Unpaid Sum at the rate payable on the original due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718"/>
        <w:gridCol w:w="8339"/>
      </w:tblGrid>
      <w:tr>
        <w:trPr/>
        <w:tc>
          <w:tcPr>
            <w:tcW w:w="14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pPr>
            <w:r>
              <w:rPr/>
              <w:t>25.8</w:t>
            </w:r>
          </w:p>
        </w:tc>
        <w:tc>
          <w:tcPr>
            <w:tcW w:w="8339" w:type="dxa"/>
            <w:tcBorders/>
            <w:vAlign w:val="center"/>
          </w:tcPr>
          <w:p>
            <w:pPr>
              <w:pStyle w:val="TableContents"/>
              <w:bidi w:val="0"/>
              <w:spacing w:before="0" w:after="283"/>
              <w:jc w:val="left"/>
              <w:rPr>
                <w:b/>
              </w:rPr>
            </w:pPr>
            <w:r>
              <w:rPr>
                <w:b/>
              </w:rPr>
              <w:t>Currency of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Subject to paragraphs (b) and (c) below, dollars is the currency of account and payment for any sum due from the Borrower under any Finance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Each payment in respect of costs, expenses or Taxes shall be made in the currency in which the costs, expenses or Taxes are incurred.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893" w:type="dxa"/>
            <w:tcBorders/>
            <w:vAlign w:val="center"/>
          </w:tcPr>
          <w:p>
            <w:pPr>
              <w:pStyle w:val="TableContents"/>
              <w:bidi w:val="0"/>
              <w:spacing w:before="0" w:after="283"/>
              <w:jc w:val="both"/>
              <w:rPr/>
            </w:pPr>
            <w:r>
              <w:rPr/>
              <w:t>Any amount expressed to be payable in a currency other than dollars shall be paid in that other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769"/>
        <w:gridCol w:w="8284"/>
      </w:tblGrid>
      <w:tr>
        <w:trPr/>
        <w:tc>
          <w:tcPr>
            <w:tcW w:w="15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pPr>
            <w:r>
              <w:rPr/>
              <w:t>25.9</w:t>
            </w:r>
          </w:p>
        </w:tc>
        <w:tc>
          <w:tcPr>
            <w:tcW w:w="8284" w:type="dxa"/>
            <w:tcBorders/>
            <w:vAlign w:val="center"/>
          </w:tcPr>
          <w:p>
            <w:pPr>
              <w:pStyle w:val="TableContents"/>
              <w:bidi w:val="0"/>
              <w:spacing w:before="0" w:after="283"/>
              <w:jc w:val="left"/>
              <w:rPr>
                <w:b/>
              </w:rPr>
            </w:pPr>
            <w:r>
              <w:rPr>
                <w:b/>
              </w:rPr>
              <w:t>Change of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Unless otherwise prohibited by law, if more than one currency or currency unit are at the same time recognised by the central bank of any country as the lawful currency of that country, then: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any translation from one currency or currency unit to another shall be at the official rate of exchange recognised by the central bank for the conversion of that currency or currency unit into the other, rounded up or down by the Agent (acting reasonably).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If a change in any currency of a country occurs, this Agreement will, to the extent the Agent (acting reasonably and after consultation with the Borrower) specifies to be necessary, be amended to comply with any generally accepted conventions and market practice to reflect the change in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1374"/>
        <w:gridCol w:w="8738"/>
      </w:tblGrid>
      <w:tr>
        <w:trPr/>
        <w:tc>
          <w:tcPr>
            <w:tcW w:w="9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pPr>
            <w:r>
              <w:rPr/>
              <w:t>25.10</w:t>
            </w:r>
          </w:p>
        </w:tc>
        <w:tc>
          <w:tcPr>
            <w:tcW w:w="8738" w:type="dxa"/>
            <w:tcBorders/>
            <w:vAlign w:val="center"/>
          </w:tcPr>
          <w:p>
            <w:pPr>
              <w:pStyle w:val="TableContents"/>
              <w:bidi w:val="0"/>
              <w:spacing w:before="0" w:after="283"/>
              <w:jc w:val="left"/>
              <w:rPr>
                <w:b/>
              </w:rPr>
            </w:pPr>
            <w:r>
              <w:rPr>
                <w:b/>
              </w:rPr>
              <w:t>Disruption to payment systems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the Agent determines (in its discretion) that a Disruption Event has occurred or the Agent is notified by the Borrower that a Disruption Event has occurred: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 Agent may, and shall if requested to do so by the Borrower, consult with the Borrower with a view to agreeing with the Borrower such changes to the operation or administration of the Facility as the Agent may deem necessary in the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the Agent shall not be obliged to consult with the Borrower in relation to any changes mentioned in paragraph (a) above if, in its opinion, it is not practicable to do so in the circumstances and, in any event, shall have no obligation to agree to such changes;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the Agent may consult with the Finance Parties in relation to any changes mentioned in paragraph (a) above but shall not be obliged to do so if, in its opinion, it is not practicable to do so in the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31 (</w:t>
            </w:r>
            <w:r>
              <w:rPr>
                <w:i/>
              </w:rPr>
              <w:t>Amendments and Waivers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25.10;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6"/>
        <w:gridCol w:w="9898"/>
      </w:tblGrid>
      <w:tr>
        <w:trPr/>
        <w:tc>
          <w:tcPr>
            <w:tcW w:w="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(f)</w:t>
            </w:r>
          </w:p>
        </w:tc>
        <w:tc>
          <w:tcPr>
            <w:tcW w:w="9898" w:type="dxa"/>
            <w:tcBorders/>
            <w:vAlign w:val="center"/>
          </w:tcPr>
          <w:p>
            <w:pPr>
              <w:pStyle w:val="TableContents"/>
              <w:bidi w:val="0"/>
              <w:spacing w:before="0" w:after="283"/>
              <w:jc w:val="both"/>
              <w:rPr/>
            </w:pPr>
            <w:r>
              <w:rPr/>
              <w:t>the Agent shall notify the Finance Parties of all changes agreed pursuant to paragraph (d)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pPr>
            <w:r>
              <w:rPr/>
              <w:t>26.</w:t>
            </w:r>
          </w:p>
        </w:tc>
        <w:tc>
          <w:tcPr>
            <w:tcW w:w="7620" w:type="dxa"/>
            <w:tcBorders/>
            <w:vAlign w:val="center"/>
          </w:tcPr>
          <w:p>
            <w:pPr>
              <w:pStyle w:val="TableContents"/>
              <w:bidi w:val="0"/>
              <w:spacing w:before="0" w:after="283"/>
              <w:jc w:val="left"/>
              <w:rPr>
                <w:b/>
                <w:caps/>
              </w:rPr>
            </w:pPr>
            <w:r>
              <w:rPr>
                <w:b/>
                <w:caps/>
              </w:rPr>
              <w:t>Set-off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Finance Party may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pPr>
            <w:r>
              <w:rPr/>
              <w:t>27.</w:t>
            </w:r>
          </w:p>
        </w:tc>
        <w:tc>
          <w:tcPr>
            <w:tcW w:w="7750" w:type="dxa"/>
            <w:tcBorders/>
            <w:vAlign w:val="center"/>
          </w:tcPr>
          <w:p>
            <w:pPr>
              <w:pStyle w:val="TableContents"/>
              <w:bidi w:val="0"/>
              <w:spacing w:before="0" w:after="283"/>
              <w:jc w:val="left"/>
              <w:rPr>
                <w:b/>
                <w:caps/>
              </w:rPr>
            </w:pPr>
            <w:r>
              <w:rPr>
                <w:b/>
                <w:caps/>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1366"/>
        <w:gridCol w:w="8722"/>
      </w:tblGrid>
      <w:tr>
        <w:trPr/>
        <w:tc>
          <w:tcPr>
            <w:tcW w:w="11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pPr>
            <w:r>
              <w:rPr/>
              <w:t>27.1</w:t>
            </w:r>
          </w:p>
        </w:tc>
        <w:tc>
          <w:tcPr>
            <w:tcW w:w="8722" w:type="dxa"/>
            <w:tcBorders/>
            <w:vAlign w:val="center"/>
          </w:tcPr>
          <w:p>
            <w:pPr>
              <w:pStyle w:val="TableContents"/>
              <w:bidi w:val="0"/>
              <w:spacing w:before="0" w:after="283"/>
              <w:jc w:val="left"/>
              <w:rPr>
                <w:b/>
              </w:rPr>
            </w:pPr>
            <w:r>
              <w:rPr>
                <w:b/>
              </w:rPr>
              <w:t>Communications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communication to be made under or in connection with the Finance Documents shall be made in writing and, unless otherwise stated, may be made by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901"/>
        <w:gridCol w:w="7054"/>
      </w:tblGrid>
      <w:tr>
        <w:trPr/>
        <w:tc>
          <w:tcPr>
            <w:tcW w:w="250"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pPr>
            <w:r>
              <w:rPr/>
              <w:t>27.2</w:t>
            </w:r>
          </w:p>
        </w:tc>
        <w:tc>
          <w:tcPr>
            <w:tcW w:w="7054" w:type="dxa"/>
            <w:tcBorders/>
            <w:vAlign w:val="center"/>
          </w:tcPr>
          <w:p>
            <w:pPr>
              <w:pStyle w:val="TableContents"/>
              <w:bidi w:val="0"/>
              <w:spacing w:before="0" w:after="283"/>
              <w:jc w:val="left"/>
              <w:rPr>
                <w:b/>
              </w:rPr>
            </w:pPr>
            <w:r>
              <w:rPr>
                <w:b/>
              </w:rPr>
              <w:t>Addresses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(and the department or officer, if any, for whose attention the communication is to be made) of each Party for any communication or document to be made or delivered under or in connection with the Finance Documents 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2"/>
        <w:gridCol w:w="9702"/>
      </w:tblGrid>
      <w:tr>
        <w:trPr/>
        <w:tc>
          <w:tcPr>
            <w:tcW w:w="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pPr>
            <w:r>
              <w:rPr/>
              <w:t>(a)</w:t>
            </w:r>
          </w:p>
        </w:tc>
        <w:tc>
          <w:tcPr>
            <w:tcW w:w="9702" w:type="dxa"/>
            <w:tcBorders/>
            <w:vAlign w:val="center"/>
          </w:tcPr>
          <w:p>
            <w:pPr>
              <w:pStyle w:val="TableContents"/>
              <w:bidi w:val="0"/>
              <w:spacing w:before="0" w:after="283"/>
              <w:jc w:val="both"/>
              <w:rPr/>
            </w:pPr>
            <w:r>
              <w:rPr/>
              <w:t>in the case of the Borrower, that identified with its name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both"/>
              <w:rPr/>
            </w:pPr>
            <w:r>
              <w:rPr/>
              <w:t>in the case of each Lender, that notified in writing to the Agent on or prior to the date on which it becomes a Party;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66"/>
        <w:gridCol w:w="9675"/>
      </w:tblGrid>
      <w:tr>
        <w:trPr/>
        <w:tc>
          <w:tcPr>
            <w:tcW w:w="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(c)</w:t>
            </w:r>
          </w:p>
        </w:tc>
        <w:tc>
          <w:tcPr>
            <w:tcW w:w="9675" w:type="dxa"/>
            <w:tcBorders/>
            <w:vAlign w:val="center"/>
          </w:tcPr>
          <w:p>
            <w:pPr>
              <w:pStyle w:val="TableContents"/>
              <w:bidi w:val="0"/>
              <w:spacing w:before="0" w:after="283"/>
              <w:jc w:val="both"/>
              <w:rPr/>
            </w:pPr>
            <w:r>
              <w:rPr/>
              <w:t>in the case of the Agent, that identified with its name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substitute address or department or officer as the Party may notify to the Agent (or the Agent may notify to the other Parties, if a change is made by the Agent) by not less than five Business Days'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3282"/>
        <w:gridCol w:w="6640"/>
      </w:tblGrid>
      <w:tr>
        <w:trPr/>
        <w:tc>
          <w:tcPr>
            <w:tcW w:w="283"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pPr>
            <w:r>
              <w:rPr/>
              <w:t>27.3</w:t>
            </w:r>
          </w:p>
        </w:tc>
        <w:tc>
          <w:tcPr>
            <w:tcW w:w="6640" w:type="dxa"/>
            <w:tcBorders/>
            <w:vAlign w:val="center"/>
          </w:tcPr>
          <w:p>
            <w:pPr>
              <w:pStyle w:val="TableContents"/>
              <w:bidi w:val="0"/>
              <w:spacing w:before="0" w:after="283"/>
              <w:jc w:val="left"/>
              <w:rPr>
                <w:b/>
              </w:rPr>
            </w:pPr>
            <w:r>
              <w:rPr>
                <w:b/>
              </w:rPr>
              <w:t>Delivery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27.2 (</w:t>
            </w:r>
            <w:r>
              <w:rPr>
                <w:i/>
              </w:rPr>
              <w:t>Addresses</w:t>
            </w:r>
            <w:r>
              <w:rPr/>
              <w:t>), if addressed to that department or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15"/>
        <w:gridCol w:w="9733"/>
      </w:tblGrid>
      <w:tr>
        <w:trPr/>
        <w:tc>
          <w:tcPr>
            <w:tcW w:w="5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(c)</w:t>
            </w:r>
          </w:p>
        </w:tc>
        <w:tc>
          <w:tcPr>
            <w:tcW w:w="9733" w:type="dxa"/>
            <w:tcBorders/>
            <w:vAlign w:val="center"/>
          </w:tcPr>
          <w:p>
            <w:pPr>
              <w:pStyle w:val="TableContents"/>
              <w:bidi w:val="0"/>
              <w:spacing w:before="0" w:after="283"/>
              <w:jc w:val="both"/>
              <w:rPr/>
            </w:pPr>
            <w:r>
              <w:rPr/>
              <w:t>All notices from or to the Borrower shall be sent through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Any communication or document which becomes effective, in accordance with paragraphs (a) to ‎(c)</w:t>
            </w:r>
            <w:r>
              <w:rPr>
                <w:position w:val="8"/>
                <w:sz w:val="19"/>
              </w:rPr>
              <w:t>‎</w:t>
            </w:r>
            <w:r>
              <w:rPr/>
              <w:t xml:space="preserve"> above, after 5:00 p.m. in the place of receipt shall be deemed only to become effective on the following day.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608"/>
        <w:gridCol w:w="8459"/>
      </w:tblGrid>
      <w:tr>
        <w:trPr/>
        <w:tc>
          <w:tcPr>
            <w:tcW w:w="13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pPr>
            <w:r>
              <w:rPr/>
              <w:t>27.4</w:t>
            </w:r>
          </w:p>
        </w:tc>
        <w:tc>
          <w:tcPr>
            <w:tcW w:w="8459" w:type="dxa"/>
            <w:tcBorders/>
            <w:vAlign w:val="center"/>
          </w:tcPr>
          <w:p>
            <w:pPr>
              <w:pStyle w:val="TableContents"/>
              <w:bidi w:val="0"/>
              <w:spacing w:before="0" w:after="283"/>
              <w:jc w:val="left"/>
              <w:rPr>
                <w:b/>
              </w:rPr>
            </w:pPr>
            <w:r>
              <w:rPr>
                <w:b/>
              </w:rPr>
              <w:t>Notification of 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changing its address, the Agent shall notify the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417"/>
        <w:gridCol w:w="8666"/>
      </w:tblGrid>
      <w:tr>
        <w:trPr/>
        <w:tc>
          <w:tcPr>
            <w:tcW w:w="12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pPr>
            <w:r>
              <w:rPr/>
              <w:t>27.5</w:t>
            </w:r>
          </w:p>
        </w:tc>
        <w:tc>
          <w:tcPr>
            <w:tcW w:w="8666" w:type="dxa"/>
            <w:tcBorders/>
            <w:vAlign w:val="center"/>
          </w:tcPr>
          <w:p>
            <w:pPr>
              <w:pStyle w:val="TableContents"/>
              <w:bidi w:val="0"/>
              <w:spacing w:before="0" w:after="283"/>
              <w:jc w:val="left"/>
              <w:rPr>
                <w:b/>
              </w:rPr>
            </w:pPr>
            <w:r>
              <w:rPr>
                <w:b/>
              </w:rPr>
              <w:t>Electronic communication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Any communication or document to be made or delivered by one Party to another under or in connection with the Finance Documents may be made by electronic mail or other electronic means (including, without limitation, by way of posting to a secure website) if those two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notify each other in writing of their electronic mail address and/or any other information required to enable the transmission of information by that means;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283"/>
              <w:jc w:val="both"/>
              <w:rPr/>
            </w:pPr>
            <w:r>
              <w:rPr/>
              <w:t>notify each other of any change to their address or any other such information supplied by them by not less than five Business Days'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Any such electronic communication or delivery as specified in paragraph (a) above to be made between the Borrower and a Finance Party may only be made in that way to the extent that those two Parties agree that, unless and until notified to the contrary, this is to be an accepted form of communication or delivery.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Any electronic communication or document which becomes effective, in accordance with paragraph I above, after 5:00 p.m. in the place in which the Party to whom the relevant communication or document is sent or made available has its address for the purpose of this Agreement shall be deemed only to become effective on the following day.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Any reference in a Finance Document to a communication being sent or received or a document being delivered shall be construed to include that communication or document being made available in accordance with this Clause 27.5.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993"/>
        <w:gridCol w:w="8040"/>
      </w:tblGrid>
      <w:tr>
        <w:trPr/>
        <w:tc>
          <w:tcPr>
            <w:tcW w:w="17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pPr>
            <w:r>
              <w:rPr/>
              <w:t>27.6</w:t>
            </w:r>
          </w:p>
        </w:tc>
        <w:tc>
          <w:tcPr>
            <w:tcW w:w="8040" w:type="dxa"/>
            <w:tcBorders/>
            <w:vAlign w:val="center"/>
          </w:tcPr>
          <w:p>
            <w:pPr>
              <w:pStyle w:val="TableContents"/>
              <w:bidi w:val="0"/>
              <w:spacing w:before="0" w:after="283"/>
              <w:jc w:val="left"/>
              <w:rPr>
                <w:b/>
              </w:rPr>
            </w:pPr>
            <w:r>
              <w:rPr>
                <w:b/>
              </w:rPr>
              <w:t>English language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19"/>
        <w:gridCol w:w="9842"/>
      </w:tblGrid>
      <w:tr>
        <w:trPr/>
        <w:tc>
          <w:tcPr>
            <w:tcW w:w="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(a)</w:t>
            </w:r>
          </w:p>
        </w:tc>
        <w:tc>
          <w:tcPr>
            <w:tcW w:w="9842" w:type="dxa"/>
            <w:tcBorders/>
            <w:vAlign w:val="center"/>
          </w:tcPr>
          <w:p>
            <w:pPr>
              <w:pStyle w:val="TableContents"/>
              <w:bidi w:val="0"/>
              <w:spacing w:before="0" w:after="283"/>
              <w:jc w:val="both"/>
              <w:rPr/>
            </w:pPr>
            <w:r>
              <w:rPr/>
              <w:t>Any notice given under or in connection with any Finance Document must be in English.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29"/>
        <w:gridCol w:w="9833"/>
      </w:tblGrid>
      <w:tr>
        <w:trPr/>
        <w:tc>
          <w:tcPr>
            <w:tcW w:w="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(b)</w:t>
            </w:r>
          </w:p>
        </w:tc>
        <w:tc>
          <w:tcPr>
            <w:tcW w:w="9833" w:type="dxa"/>
            <w:tcBorders/>
            <w:vAlign w:val="center"/>
          </w:tcPr>
          <w:p>
            <w:pPr>
              <w:pStyle w:val="TableContents"/>
              <w:bidi w:val="0"/>
              <w:spacing w:before="0" w:after="283"/>
              <w:jc w:val="both"/>
              <w:rPr/>
            </w:pPr>
            <w:r>
              <w:rPr/>
              <w:t>All other documents provided under or in connection with any Finance Document must be: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488"/>
        <w:gridCol w:w="8472"/>
      </w:tblGrid>
      <w:tr>
        <w:trPr/>
        <w:tc>
          <w:tcPr>
            <w:tcW w:w="24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pPr>
            <w:r>
              <w:rPr/>
              <w:t>(i)</w:t>
            </w:r>
          </w:p>
        </w:tc>
        <w:tc>
          <w:tcPr>
            <w:tcW w:w="8472" w:type="dxa"/>
            <w:tcBorders/>
            <w:vAlign w:val="center"/>
          </w:tcPr>
          <w:p>
            <w:pPr>
              <w:pStyle w:val="TableContents"/>
              <w:bidi w:val="0"/>
              <w:spacing w:before="0" w:after="283"/>
              <w:jc w:val="both"/>
              <w:rPr/>
            </w:pPr>
            <w:r>
              <w:rPr/>
              <w:t>in English;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if not in English, and if so required by the Agent, accompanied by a certified English translation and, in this case, the English translation will prevail unless the document is a constitutional, statutory or other official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669"/>
        <w:gridCol w:w="9457"/>
      </w:tblGrid>
      <w:tr>
        <w:trPr/>
        <w:tc>
          <w:tcPr>
            <w:tcW w:w="7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pPr>
            <w:r>
              <w:rPr/>
              <w:t>28.</w:t>
            </w:r>
          </w:p>
        </w:tc>
        <w:tc>
          <w:tcPr>
            <w:tcW w:w="9457" w:type="dxa"/>
            <w:tcBorders/>
            <w:vAlign w:val="center"/>
          </w:tcPr>
          <w:p>
            <w:pPr>
              <w:pStyle w:val="TableContents"/>
              <w:bidi w:val="0"/>
              <w:spacing w:before="0" w:after="283"/>
              <w:jc w:val="left"/>
              <w:rPr>
                <w:b/>
                <w:caps/>
              </w:rPr>
            </w:pPr>
            <w:r>
              <w:rPr>
                <w:b/>
                <w:caps/>
              </w:rPr>
              <w:t>Calculations and Certificates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3080"/>
        <w:gridCol w:w="6860"/>
      </w:tblGrid>
      <w:tr>
        <w:trPr/>
        <w:tc>
          <w:tcPr>
            <w:tcW w:w="265"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pPr>
            <w:r>
              <w:rPr/>
              <w:t>28.1</w:t>
            </w:r>
          </w:p>
        </w:tc>
        <w:tc>
          <w:tcPr>
            <w:tcW w:w="6860" w:type="dxa"/>
            <w:tcBorders/>
            <w:vAlign w:val="center"/>
          </w:tcPr>
          <w:p>
            <w:pPr>
              <w:pStyle w:val="TableContents"/>
              <w:bidi w:val="0"/>
              <w:spacing w:before="0" w:after="283"/>
              <w:jc w:val="left"/>
              <w:rPr>
                <w:b/>
              </w:rPr>
            </w:pPr>
            <w:r>
              <w:rPr>
                <w:b/>
              </w:rPr>
              <w:t>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litigation or arbitration proceedings arising out of or in connection with a Finance Document, the entries made in the accounts maintained by a Finance Party are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the matters to which they relate.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216"/>
        <w:gridCol w:w="8885"/>
      </w:tblGrid>
      <w:tr>
        <w:trPr/>
        <w:tc>
          <w:tcPr>
            <w:tcW w:w="10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pPr>
            <w:r>
              <w:rPr/>
              <w:t>28.2</w:t>
            </w:r>
          </w:p>
        </w:tc>
        <w:tc>
          <w:tcPr>
            <w:tcW w:w="8885" w:type="dxa"/>
            <w:tcBorders/>
            <w:vAlign w:val="center"/>
          </w:tcPr>
          <w:p>
            <w:pPr>
              <w:pStyle w:val="TableContents"/>
              <w:bidi w:val="0"/>
              <w:spacing w:before="0" w:after="283"/>
              <w:jc w:val="left"/>
              <w:rPr>
                <w:b/>
              </w:rPr>
            </w:pPr>
            <w:r>
              <w:rPr>
                <w:b/>
              </w:rPr>
              <w:t>Certificates and determinations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certification or determination by a Finance Party of a rate or amount under any Finance Document is, in the absence of manifest error, conclusive evidence of the matters to which it relates.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643"/>
        <w:gridCol w:w="8421"/>
      </w:tblGrid>
      <w:tr>
        <w:trPr/>
        <w:tc>
          <w:tcPr>
            <w:tcW w:w="14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pPr>
            <w:r>
              <w:rPr/>
              <w:t>28.3</w:t>
            </w:r>
          </w:p>
        </w:tc>
        <w:tc>
          <w:tcPr>
            <w:tcW w:w="8421" w:type="dxa"/>
            <w:tcBorders/>
            <w:vAlign w:val="center"/>
          </w:tcPr>
          <w:p>
            <w:pPr>
              <w:pStyle w:val="TableContents"/>
              <w:bidi w:val="0"/>
              <w:spacing w:before="0" w:after="283"/>
              <w:jc w:val="left"/>
              <w:rPr>
                <w:b/>
              </w:rPr>
            </w:pPr>
            <w:r>
              <w:rPr>
                <w:b/>
              </w:rPr>
              <w:t>Day count convention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commission or fee accruing under a Finance Document will accrue from day to day and is calculated on the basis of the actual number of days elapsed and a year of 360 days.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066"/>
        <w:gridCol w:w="9013"/>
      </w:tblGrid>
      <w:tr>
        <w:trPr/>
        <w:tc>
          <w:tcPr>
            <w:tcW w:w="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29.</w:t>
            </w:r>
          </w:p>
        </w:tc>
        <w:tc>
          <w:tcPr>
            <w:tcW w:w="9013" w:type="dxa"/>
            <w:tcBorders/>
            <w:vAlign w:val="center"/>
          </w:tcPr>
          <w:p>
            <w:pPr>
              <w:pStyle w:val="TableContents"/>
              <w:bidi w:val="0"/>
              <w:spacing w:before="0" w:after="283"/>
              <w:jc w:val="left"/>
              <w:rPr>
                <w:b/>
                <w:caps/>
              </w:rPr>
            </w:pPr>
            <w:r>
              <w:rPr>
                <w:b/>
                <w:caps/>
              </w:rPr>
              <w:t>Partial Invalidity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926"/>
        <w:gridCol w:w="9170"/>
      </w:tblGrid>
      <w:tr>
        <w:trPr/>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pPr>
            <w:r>
              <w:rPr/>
              <w:t>30.</w:t>
            </w:r>
          </w:p>
        </w:tc>
        <w:tc>
          <w:tcPr>
            <w:tcW w:w="9170" w:type="dxa"/>
            <w:tcBorders/>
            <w:vAlign w:val="center"/>
          </w:tcPr>
          <w:p>
            <w:pPr>
              <w:pStyle w:val="TableContents"/>
              <w:bidi w:val="0"/>
              <w:spacing w:before="0" w:after="283"/>
              <w:jc w:val="left"/>
              <w:rPr>
                <w:b/>
                <w:caps/>
              </w:rPr>
            </w:pPr>
            <w:r>
              <w:rPr>
                <w:b/>
                <w:caps/>
              </w:rPr>
              <w:t>Remedies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812"/>
        <w:gridCol w:w="9297"/>
      </w:tblGrid>
      <w:tr>
        <w:trPr/>
        <w:tc>
          <w:tcPr>
            <w:tcW w:w="9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pPr>
            <w:r>
              <w:rPr/>
              <w:t>31.</w:t>
            </w:r>
          </w:p>
        </w:tc>
        <w:tc>
          <w:tcPr>
            <w:tcW w:w="9297" w:type="dxa"/>
            <w:tcBorders/>
            <w:vAlign w:val="center"/>
          </w:tcPr>
          <w:p>
            <w:pPr>
              <w:pStyle w:val="TableContents"/>
              <w:bidi w:val="0"/>
              <w:spacing w:before="0" w:after="283"/>
              <w:jc w:val="left"/>
              <w:rPr>
                <w:b/>
                <w:caps/>
              </w:rPr>
            </w:pPr>
            <w:r>
              <w:rPr>
                <w:b/>
                <w:caps/>
              </w:rPr>
              <w:t>Amendments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of the Finance Documents may be amended or waived only with the written consent of the Agent, the Lender(s)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85"/>
        <w:gridCol w:w="9327"/>
      </w:tblGrid>
      <w:tr>
        <w:trPr/>
        <w:tc>
          <w:tcPr>
            <w:tcW w:w="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32.</w:t>
            </w:r>
          </w:p>
        </w:tc>
        <w:tc>
          <w:tcPr>
            <w:tcW w:w="9327" w:type="dxa"/>
            <w:tcBorders/>
            <w:vAlign w:val="center"/>
          </w:tcPr>
          <w:p>
            <w:pPr>
              <w:pStyle w:val="TableContents"/>
              <w:bidi w:val="0"/>
              <w:spacing w:before="0" w:after="283"/>
              <w:jc w:val="left"/>
              <w:rPr>
                <w:b/>
                <w:caps/>
              </w:rPr>
            </w:pPr>
            <w:r>
              <w:rPr>
                <w:b/>
                <w:caps/>
              </w:rPr>
              <w:t>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2214"/>
        <w:gridCol w:w="7800"/>
      </w:tblGrid>
      <w:tr>
        <w:trPr/>
        <w:tc>
          <w:tcPr>
            <w:tcW w:w="19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pPr>
            <w:r>
              <w:rPr/>
              <w:t>32.1</w:t>
            </w:r>
          </w:p>
        </w:tc>
        <w:tc>
          <w:tcPr>
            <w:tcW w:w="7800" w:type="dxa"/>
            <w:tcBorders/>
            <w:vAlign w:val="center"/>
          </w:tcPr>
          <w:p>
            <w:pPr>
              <w:pStyle w:val="TableContents"/>
              <w:bidi w:val="0"/>
              <w:spacing w:before="0" w:after="283"/>
              <w:jc w:val="left"/>
              <w:rPr>
                <w:b/>
              </w:rPr>
            </w:pPr>
            <w:r>
              <w:rPr>
                <w:b/>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Finance Party agrees to keep all Confidential Information confidential and not to disclose it to anyone, save to the extent permitted by Clause 32.2 (</w:t>
      </w:r>
      <w:r>
        <w:rPr>
          <w:rFonts w:ascii="Times New Roman;Times;Serif" w:hAnsi="Times New Roman;Times;Serif"/>
          <w:b w:val="false"/>
          <w:i/>
          <w:caps w:val="false"/>
          <w:smallCaps w:val="false"/>
          <w:sz w:val="20"/>
        </w:rPr>
        <w:t>Disclosure of Confidential Information</w:t>
      </w:r>
      <w:r>
        <w:rPr>
          <w:rFonts w:ascii="Times New Roman;Times;Serif" w:hAnsi="Times New Roman;Times;Serif"/>
          <w:b w:val="false"/>
          <w:i w:val="false"/>
          <w:caps w:val="false"/>
          <w:smallCaps w:val="false"/>
          <w:sz w:val="20"/>
        </w:rPr>
        <w:t>), and to ensure that all Confidential Information is protected with security measures and a degree of care that would apply to its own confidential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014"/>
        <w:gridCol w:w="9104"/>
      </w:tblGrid>
      <w:tr>
        <w:trPr/>
        <w:tc>
          <w:tcPr>
            <w:tcW w:w="8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pPr>
            <w:r>
              <w:rPr/>
              <w:t>32.2</w:t>
            </w:r>
          </w:p>
        </w:tc>
        <w:tc>
          <w:tcPr>
            <w:tcW w:w="9104" w:type="dxa"/>
            <w:tcBorders/>
            <w:vAlign w:val="center"/>
          </w:tcPr>
          <w:p>
            <w:pPr>
              <w:pStyle w:val="TableContents"/>
              <w:bidi w:val="0"/>
              <w:spacing w:before="0" w:after="283"/>
              <w:jc w:val="left"/>
              <w:rPr>
                <w:b/>
              </w:rPr>
            </w:pPr>
            <w:r>
              <w:rPr>
                <w:b/>
              </w:rPr>
              <w:t>Disclosure of Confidential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Finance Party may disclose: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743"/>
        <w:gridCol w:w="8234"/>
      </w:tblGrid>
      <w:tr>
        <w:trPr/>
        <w:tc>
          <w:tcPr>
            <w:tcW w:w="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pPr>
            <w:r>
              <w:rPr/>
              <w:t>(b)</w:t>
            </w:r>
          </w:p>
        </w:tc>
        <w:tc>
          <w:tcPr>
            <w:tcW w:w="8234" w:type="dxa"/>
            <w:tcBorders/>
            <w:vAlign w:val="center"/>
          </w:tcPr>
          <w:p>
            <w:pPr>
              <w:pStyle w:val="TableContents"/>
              <w:bidi w:val="0"/>
              <w:spacing w:before="0" w:after="283"/>
              <w:jc w:val="both"/>
              <w:rPr/>
            </w:pPr>
            <w:r>
              <w:rPr/>
              <w:t>to any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3" w:type="dxa"/>
            <w:tcBorders/>
            <w:vAlign w:val="center"/>
          </w:tcPr>
          <w:p>
            <w:pPr>
              <w:pStyle w:val="TableContents"/>
              <w:bidi w:val="0"/>
              <w:spacing w:before="0" w:after="283"/>
              <w:jc w:val="both"/>
              <w:rPr/>
            </w:pPr>
            <w:r>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23.12 (</w:t>
            </w:r>
            <w:r>
              <w:rPr>
                <w:i/>
              </w:rPr>
              <w:t>Relationship with the Lender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50" w:type="dxa"/>
            <w:tcBorders/>
            <w:vAlign w:val="center"/>
          </w:tcPr>
          <w:p>
            <w:pPr>
              <w:pStyle w:val="TableContents"/>
              <w:bidi w:val="0"/>
              <w:spacing w:before="0" w:after="283"/>
              <w:jc w:val="both"/>
              <w:rPr/>
            </w:pPr>
            <w:r>
              <w:rPr/>
              <w:t>who invests in or otherwise finances (or may potentially invest in or otherwise finance), directly or indirectly, any transaction referred to in paragraph (b)(i) or (b)(ii)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(v)</w:t>
            </w:r>
          </w:p>
        </w:tc>
        <w:tc>
          <w:tcPr>
            <w:tcW w:w="9927" w:type="dxa"/>
            <w:tcBorders/>
            <w:vAlign w:val="center"/>
          </w:tcPr>
          <w:p>
            <w:pPr>
              <w:pStyle w:val="TableContents"/>
              <w:bidi w:val="0"/>
              <w:spacing w:before="0" w:after="283"/>
              <w:jc w:val="both"/>
              <w:rPr/>
            </w:pPr>
            <w:r>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(vi)</w:t>
            </w:r>
          </w:p>
        </w:tc>
        <w:tc>
          <w:tcPr>
            <w:tcW w:w="9853" w:type="dxa"/>
            <w:tcBorders/>
            <w:vAlign w:val="center"/>
          </w:tcPr>
          <w:p>
            <w:pPr>
              <w:pStyle w:val="TableContents"/>
              <w:bidi w:val="0"/>
              <w:spacing w:before="0" w:after="283"/>
              <w:jc w:val="both"/>
              <w:rPr/>
            </w:pPr>
            <w:r>
              <w:rPr/>
              <w:t>to whom information is required to be disclosed in connection with, and for the purposes of, any litigation, arbitration, administrative or other investigations, proceedings or disputes;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9"/>
        <w:gridCol w:w="9789"/>
      </w:tblGrid>
      <w:tr>
        <w:trPr/>
        <w:tc>
          <w:tcPr>
            <w:tcW w:w="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(vii)</w:t>
            </w:r>
          </w:p>
        </w:tc>
        <w:tc>
          <w:tcPr>
            <w:tcW w:w="9789" w:type="dxa"/>
            <w:tcBorders/>
            <w:vAlign w:val="center"/>
          </w:tcPr>
          <w:p>
            <w:pPr>
              <w:pStyle w:val="TableContents"/>
              <w:bidi w:val="0"/>
              <w:spacing w:before="0" w:after="283"/>
              <w:jc w:val="both"/>
              <w:rPr/>
            </w:pPr>
            <w:r>
              <w:rPr/>
              <w:t>to whom or for whose benefit that Finance Party charges, assigns or otherwise creates Security (or may do so) pursuant to Clause 21.2 (</w:t>
            </w:r>
            <w:r>
              <w:rPr>
                <w:i/>
              </w:rPr>
              <w:t>Security over Lender's rights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2172"/>
        <w:gridCol w:w="7858"/>
      </w:tblGrid>
      <w:tr>
        <w:trPr/>
        <w:tc>
          <w:tcPr>
            <w:tcW w:w="17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pPr>
            <w:r>
              <w:rPr/>
              <w:t>(viii)</w:t>
            </w:r>
          </w:p>
        </w:tc>
        <w:tc>
          <w:tcPr>
            <w:tcW w:w="7858" w:type="dxa"/>
            <w:tcBorders/>
            <w:vAlign w:val="center"/>
          </w:tcPr>
          <w:p>
            <w:pPr>
              <w:pStyle w:val="TableContents"/>
              <w:bidi w:val="0"/>
              <w:spacing w:before="0" w:after="283"/>
              <w:jc w:val="both"/>
              <w:rPr/>
            </w:pPr>
            <w:r>
              <w:rPr/>
              <w:t>who is a Party;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991"/>
        <w:gridCol w:w="9107"/>
      </w:tblGrid>
      <w:tr>
        <w:trPr/>
        <w:tc>
          <w:tcPr>
            <w:tcW w:w="10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pPr>
            <w:r>
              <w:rPr/>
              <w:t>(ix)</w:t>
            </w:r>
          </w:p>
        </w:tc>
        <w:tc>
          <w:tcPr>
            <w:tcW w:w="9107" w:type="dxa"/>
            <w:tcBorders/>
            <w:vAlign w:val="center"/>
          </w:tcPr>
          <w:p>
            <w:pPr>
              <w:pStyle w:val="TableContents"/>
              <w:bidi w:val="0"/>
              <w:spacing w:before="0" w:after="283"/>
              <w:jc w:val="both"/>
              <w:rPr/>
            </w:pPr>
            <w:r>
              <w:rPr/>
              <w:t>with the consent of the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such Confidential Information as that Finance Party shall consider appropriate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283"/>
              <w:jc w:val="both"/>
              <w:rPr/>
            </w:pPr>
            <w:r>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967"/>
        <w:gridCol w:w="8069"/>
      </w:tblGrid>
      <w:tr>
        <w:trPr/>
        <w:tc>
          <w:tcPr>
            <w:tcW w:w="16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pPr>
            <w:r>
              <w:rPr/>
              <w:t>32.3</w:t>
            </w:r>
          </w:p>
        </w:tc>
        <w:tc>
          <w:tcPr>
            <w:tcW w:w="8069" w:type="dxa"/>
            <w:tcBorders/>
            <w:vAlign w:val="center"/>
          </w:tcPr>
          <w:p>
            <w:pPr>
              <w:pStyle w:val="TableContents"/>
              <w:bidi w:val="0"/>
              <w:spacing w:before="0" w:after="283"/>
              <w:jc w:val="left"/>
              <w:rPr>
                <w:b/>
              </w:rPr>
            </w:pPr>
            <w:r>
              <w:rPr>
                <w:b/>
              </w:rPr>
              <w:t>Entire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32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880"/>
        <w:gridCol w:w="8163"/>
      </w:tblGrid>
      <w:tr>
        <w:trPr/>
        <w:tc>
          <w:tcPr>
            <w:tcW w:w="16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pPr>
            <w:r>
              <w:rPr/>
              <w:t>32.4</w:t>
            </w:r>
          </w:p>
        </w:tc>
        <w:tc>
          <w:tcPr>
            <w:tcW w:w="8163" w:type="dxa"/>
            <w:tcBorders/>
            <w:vAlign w:val="center"/>
          </w:tcPr>
          <w:p>
            <w:pPr>
              <w:pStyle w:val="TableContents"/>
              <w:bidi w:val="0"/>
              <w:spacing w:before="0" w:after="283"/>
              <w:jc w:val="left"/>
              <w:rPr>
                <w:b/>
              </w:rPr>
            </w:pPr>
            <w:r>
              <w:rPr>
                <w:b/>
              </w:rPr>
              <w:t>Inside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488"/>
        <w:gridCol w:w="8589"/>
      </w:tblGrid>
      <w:tr>
        <w:trPr/>
        <w:tc>
          <w:tcPr>
            <w:tcW w:w="12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pPr>
            <w:r>
              <w:rPr/>
              <w:t>32.5</w:t>
            </w:r>
          </w:p>
        </w:tc>
        <w:tc>
          <w:tcPr>
            <w:tcW w:w="8589" w:type="dxa"/>
            <w:tcBorders/>
            <w:vAlign w:val="center"/>
          </w:tcPr>
          <w:p>
            <w:pPr>
              <w:pStyle w:val="TableContents"/>
              <w:bidi w:val="0"/>
              <w:spacing w:before="0" w:after="283"/>
              <w:jc w:val="left"/>
              <w:rPr>
                <w:b/>
              </w:rPr>
            </w:pPr>
            <w:r>
              <w:rPr>
                <w:b/>
              </w:rPr>
              <w:t>Notification of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Finance Parties agrees (to the extent permitted by law and regulation) to inform the Borrower: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of the circumstances of any disclosure of Confidential Information made pursuant to paragraph (b)(v) of Clause 32.2 (</w:t>
            </w:r>
            <w:r>
              <w:rPr>
                <w:i/>
              </w:rPr>
              <w:t>Disclosure of Confidential Information</w:t>
            </w:r>
            <w:r>
              <w:rPr/>
              <w:t>) except where such disclosure is made to any of the persons referred to in that paragraph during the ordinary course of its supervisory or regulatory function;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5"/>
        <w:gridCol w:w="9861"/>
      </w:tblGrid>
      <w:tr>
        <w:trPr/>
        <w:tc>
          <w:tcPr>
            <w:tcW w:w="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w:t>
            </w:r>
          </w:p>
        </w:tc>
        <w:tc>
          <w:tcPr>
            <w:tcW w:w="9861" w:type="dxa"/>
            <w:tcBorders/>
            <w:vAlign w:val="center"/>
          </w:tcPr>
          <w:p>
            <w:pPr>
              <w:pStyle w:val="TableContents"/>
              <w:bidi w:val="0"/>
              <w:spacing w:before="0" w:after="283"/>
              <w:jc w:val="both"/>
              <w:rPr/>
            </w:pPr>
            <w:r>
              <w:rPr/>
              <w:t>upon becoming aware that Confidential Information has been disclosed in breach of this Clause 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590"/>
        <w:gridCol w:w="8478"/>
      </w:tblGrid>
      <w:tr>
        <w:trPr/>
        <w:tc>
          <w:tcPr>
            <w:tcW w:w="13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pPr>
            <w:r>
              <w:rPr/>
              <w:t>32.6</w:t>
            </w:r>
          </w:p>
        </w:tc>
        <w:tc>
          <w:tcPr>
            <w:tcW w:w="8478" w:type="dxa"/>
            <w:tcBorders/>
            <w:vAlign w:val="center"/>
          </w:tcPr>
          <w:p>
            <w:pPr>
              <w:pStyle w:val="TableContents"/>
              <w:bidi w:val="0"/>
              <w:spacing w:before="0" w:after="283"/>
              <w:jc w:val="left"/>
              <w:rPr>
                <w:b/>
              </w:rPr>
            </w:pPr>
            <w:r>
              <w:rPr>
                <w:b/>
              </w:rPr>
              <w:t>Continuing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in this Clause 32 are continuing and, in particular, shall survive and remain binding on each Finance Party for a period of twelve months from the earlier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the date on which all amounts payable by the Borrower under or in connection with this Agreement have been paid in full and the Facility has been cancelled or otherwise cease to be available;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7"/>
        <w:gridCol w:w="9768"/>
      </w:tblGrid>
      <w:tr>
        <w:trPr/>
        <w:tc>
          <w:tcPr>
            <w:tcW w:w="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(b)</w:t>
            </w:r>
          </w:p>
        </w:tc>
        <w:tc>
          <w:tcPr>
            <w:tcW w:w="9768" w:type="dxa"/>
            <w:tcBorders/>
            <w:vAlign w:val="center"/>
          </w:tcPr>
          <w:p>
            <w:pPr>
              <w:pStyle w:val="TableContents"/>
              <w:bidi w:val="0"/>
              <w:spacing w:before="0" w:after="283"/>
              <w:jc w:val="both"/>
              <w:rPr/>
            </w:pPr>
            <w:r>
              <w:rPr/>
              <w:t>the date on which such Finance Party otherwise ceases to be a Finance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27"/>
        <w:gridCol w:w="9504"/>
      </w:tblGrid>
      <w:tr>
        <w:trPr/>
        <w:tc>
          <w:tcPr>
            <w:tcW w:w="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33.</w:t>
            </w:r>
          </w:p>
        </w:tc>
        <w:tc>
          <w:tcPr>
            <w:tcW w:w="9504" w:type="dxa"/>
            <w:tcBorders/>
            <w:vAlign w:val="center"/>
          </w:tcPr>
          <w:p>
            <w:pPr>
              <w:pStyle w:val="TableContents"/>
              <w:bidi w:val="0"/>
              <w:spacing w:before="0" w:after="283"/>
              <w:jc w:val="left"/>
              <w:rPr>
                <w:b/>
                <w:caps/>
              </w:rPr>
            </w:pPr>
            <w:r>
              <w:rPr>
                <w:b/>
                <w:caps/>
              </w:rPr>
              <w:t>Confidentiality of Funding Rates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267"/>
        <w:gridCol w:w="8829"/>
      </w:tblGrid>
      <w:tr>
        <w:trPr/>
        <w:tc>
          <w:tcPr>
            <w:tcW w:w="10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pPr>
            <w:r>
              <w:rPr/>
              <w:t>33.1</w:t>
            </w:r>
          </w:p>
        </w:tc>
        <w:tc>
          <w:tcPr>
            <w:tcW w:w="8829" w:type="dxa"/>
            <w:tcBorders/>
            <w:vAlign w:val="center"/>
          </w:tcPr>
          <w:p>
            <w:pPr>
              <w:pStyle w:val="TableContents"/>
              <w:bidi w:val="0"/>
              <w:spacing w:before="0" w:after="283"/>
              <w:jc w:val="left"/>
              <w:rPr>
                <w:b/>
              </w:rPr>
            </w:pPr>
            <w:r>
              <w:rPr>
                <w:b/>
              </w:rPr>
              <w:t>Confidentiality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The Agent and the Borrower agree to keep each Funding Rate confidential and not to disclose it to anyone, save to the extent permitted by paragraphs (b) and (c)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89"/>
        <w:gridCol w:w="8974"/>
      </w:tblGrid>
      <w:tr>
        <w:trPr/>
        <w:tc>
          <w:tcPr>
            <w:tcW w:w="14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both"/>
              <w:rPr/>
            </w:pPr>
            <w:r>
              <w:rPr/>
              <w:t>The Agent may disclose: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3"/>
        <w:gridCol w:w="9911"/>
      </w:tblGrid>
      <w:tr>
        <w:trPr/>
        <w:tc>
          <w:tcPr>
            <w:tcW w:w="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w:t>
            </w:r>
          </w:p>
        </w:tc>
        <w:tc>
          <w:tcPr>
            <w:tcW w:w="9911" w:type="dxa"/>
            <w:tcBorders/>
            <w:vAlign w:val="center"/>
          </w:tcPr>
          <w:p>
            <w:pPr>
              <w:pStyle w:val="TableContents"/>
              <w:bidi w:val="0"/>
              <w:spacing w:before="0" w:after="283"/>
              <w:jc w:val="both"/>
              <w:rPr/>
            </w:pPr>
            <w:r>
              <w:rPr/>
              <w:t>any Funding Rate to the Borrower pursuant to Clause 8.4 (</w:t>
            </w:r>
            <w:r>
              <w:rPr>
                <w:i/>
              </w:rPr>
              <w:t>Notification of rates of interest</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3"/>
        <w:gridCol w:w="9872"/>
      </w:tblGrid>
      <w:tr>
        <w:trPr/>
        <w:tc>
          <w:tcPr>
            <w:tcW w:w="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(c)</w:t>
            </w:r>
          </w:p>
        </w:tc>
        <w:tc>
          <w:tcPr>
            <w:tcW w:w="9872" w:type="dxa"/>
            <w:tcBorders/>
            <w:vAlign w:val="center"/>
          </w:tcPr>
          <w:p>
            <w:pPr>
              <w:pStyle w:val="TableContents"/>
              <w:bidi w:val="0"/>
              <w:spacing w:before="0" w:after="283"/>
              <w:jc w:val="both"/>
              <w:rPr/>
            </w:pPr>
            <w:r>
              <w:rPr/>
              <w:t>The Agent may disclose any Funding Rate, and the Borrower may disclose any Funding Rate,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both"/>
              <w:rPr/>
            </w:pPr>
            <w:r>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(iv)</w:t>
            </w:r>
          </w:p>
        </w:tc>
        <w:tc>
          <w:tcPr>
            <w:tcW w:w="9454" w:type="dxa"/>
            <w:tcBorders/>
            <w:vAlign w:val="center"/>
          </w:tcPr>
          <w:p>
            <w:pPr>
              <w:pStyle w:val="TableContents"/>
              <w:bidi w:val="0"/>
              <w:spacing w:before="0" w:after="283"/>
              <w:jc w:val="both"/>
              <w:rPr/>
            </w:pPr>
            <w:r>
              <w:rPr/>
              <w:t>any person with the consent of the relevant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834"/>
        <w:gridCol w:w="8213"/>
      </w:tblGrid>
      <w:tr>
        <w:trPr/>
        <w:tc>
          <w:tcPr>
            <w:tcW w:w="15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pPr>
            <w:r>
              <w:rPr/>
              <w:t>33.2</w:t>
            </w:r>
          </w:p>
        </w:tc>
        <w:tc>
          <w:tcPr>
            <w:tcW w:w="8213" w:type="dxa"/>
            <w:tcBorders/>
            <w:vAlign w:val="center"/>
          </w:tcPr>
          <w:p>
            <w:pPr>
              <w:pStyle w:val="TableContents"/>
              <w:bidi w:val="0"/>
              <w:spacing w:before="0" w:after="283"/>
              <w:jc w:val="left"/>
              <w:rPr>
                <w:b/>
              </w:rPr>
            </w:pPr>
            <w:r>
              <w:rPr>
                <w:b/>
              </w:rPr>
              <w:t>Related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The Agent and the Borrower agree (to the extent permitted by law and regulation) to inform the relevant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of the circumstances of any disclosure made pursuant to paragraph I(ii) of Clause 33.1 (</w:t>
            </w:r>
            <w:r>
              <w:rPr>
                <w:i/>
              </w:rPr>
              <w:t>Confidentiality and disclosure</w:t>
            </w:r>
            <w:r>
              <w:rPr/>
              <w:t>) except where such disclosure is made to any of the persons referred to in that paragraph during the ordinary course of its supervisory or regulatory function;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3"/>
        <w:gridCol w:w="9829"/>
      </w:tblGrid>
      <w:tr>
        <w:trPr/>
        <w:tc>
          <w:tcPr>
            <w:tcW w:w="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(ii)</w:t>
            </w:r>
          </w:p>
        </w:tc>
        <w:tc>
          <w:tcPr>
            <w:tcW w:w="9829" w:type="dxa"/>
            <w:tcBorders/>
            <w:vAlign w:val="center"/>
          </w:tcPr>
          <w:p>
            <w:pPr>
              <w:pStyle w:val="TableContents"/>
              <w:bidi w:val="0"/>
              <w:spacing w:before="0" w:after="283"/>
              <w:jc w:val="both"/>
              <w:rPr/>
            </w:pPr>
            <w:r>
              <w:rPr/>
              <w:t>upon becoming aware that any information has been disclosed in breach of this Clause 33.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769"/>
        <w:gridCol w:w="8284"/>
      </w:tblGrid>
      <w:tr>
        <w:trPr/>
        <w:tc>
          <w:tcPr>
            <w:tcW w:w="15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pPr>
            <w:r>
              <w:rPr/>
              <w:t>33.3</w:t>
            </w:r>
          </w:p>
        </w:tc>
        <w:tc>
          <w:tcPr>
            <w:tcW w:w="8284" w:type="dxa"/>
            <w:tcBorders/>
            <w:vAlign w:val="center"/>
          </w:tcPr>
          <w:p>
            <w:pPr>
              <w:pStyle w:val="TableContents"/>
              <w:bidi w:val="0"/>
              <w:spacing w:before="0" w:after="283"/>
              <w:jc w:val="left"/>
              <w:rPr>
                <w:b/>
              </w:rPr>
            </w:pPr>
            <w:r>
              <w:rPr>
                <w:b/>
              </w:rPr>
              <w:t>No Event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will occur under Clause 20.2 (</w:t>
      </w:r>
      <w:r>
        <w:rPr>
          <w:rFonts w:ascii="Times New Roman;Times;Serif" w:hAnsi="Times New Roman;Times;Serif"/>
          <w:b w:val="false"/>
          <w:i/>
          <w:caps w:val="false"/>
          <w:smallCaps w:val="false"/>
          <w:sz w:val="20"/>
        </w:rPr>
        <w:t>Other obligations</w:t>
      </w:r>
      <w:r>
        <w:rPr>
          <w:rFonts w:ascii="Times New Roman;Times;Serif" w:hAnsi="Times New Roman;Times;Serif"/>
          <w:b w:val="false"/>
          <w:i w:val="false"/>
          <w:caps w:val="false"/>
          <w:smallCaps w:val="false"/>
          <w:sz w:val="20"/>
        </w:rPr>
        <w:t>) by reason only of the Borrower's failure to comply with this Clause 33.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342"/>
        <w:gridCol w:w="8704"/>
      </w:tblGrid>
      <w:tr>
        <w:trPr/>
        <w:tc>
          <w:tcPr>
            <w:tcW w:w="1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pPr>
            <w:r>
              <w:rPr/>
              <w:t>34.</w:t>
            </w:r>
          </w:p>
        </w:tc>
        <w:tc>
          <w:tcPr>
            <w:tcW w:w="8704" w:type="dxa"/>
            <w:tcBorders/>
            <w:vAlign w:val="center"/>
          </w:tcPr>
          <w:p>
            <w:pPr>
              <w:pStyle w:val="TableContents"/>
              <w:bidi w:val="0"/>
              <w:spacing w:before="0" w:after="283"/>
              <w:jc w:val="left"/>
              <w:rPr>
                <w:b/>
                <w:caps/>
              </w:rPr>
            </w:pPr>
            <w:r>
              <w:rPr>
                <w:b/>
                <w:caps/>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Finance Document may be executed in any number of counterparts, and this has the same effect as if the signatures on the counterparts were on a single copy of the Finance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pPr>
            <w:r>
              <w:rPr/>
              <w:t>35.</w:t>
            </w:r>
          </w:p>
        </w:tc>
        <w:tc>
          <w:tcPr>
            <w:tcW w:w="8775" w:type="dxa"/>
            <w:tcBorders/>
            <w:vAlign w:val="center"/>
          </w:tcPr>
          <w:p>
            <w:pPr>
              <w:pStyle w:val="TableContents"/>
              <w:bidi w:val="0"/>
              <w:spacing w:before="0" w:after="283"/>
              <w:jc w:val="left"/>
              <w:rPr>
                <w:b/>
                <w:caps/>
              </w:rPr>
            </w:pPr>
            <w:r>
              <w:rPr>
                <w:b/>
                <w:caps/>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non-contractual obligations arising out of or in connection with it are governed by English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403"/>
        <w:gridCol w:w="8636"/>
      </w:tblGrid>
      <w:tr>
        <w:trPr/>
        <w:tc>
          <w:tcPr>
            <w:tcW w:w="16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pPr>
            <w:r>
              <w:rPr/>
              <w:t>36.</w:t>
            </w:r>
          </w:p>
        </w:tc>
        <w:tc>
          <w:tcPr>
            <w:tcW w:w="8636" w:type="dxa"/>
            <w:tcBorders/>
            <w:vAlign w:val="center"/>
          </w:tcPr>
          <w:p>
            <w:pPr>
              <w:pStyle w:val="TableContents"/>
              <w:bidi w:val="0"/>
              <w:spacing w:before="0" w:after="283"/>
              <w:jc w:val="left"/>
              <w:rPr>
                <w:b/>
                <w:caps/>
              </w:rPr>
            </w:pPr>
            <w:r>
              <w:rPr>
                <w:b/>
                <w:caps/>
              </w:rPr>
              <w:t>Enforcement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2621"/>
        <w:gridCol w:w="7358"/>
      </w:tblGrid>
      <w:tr>
        <w:trPr/>
        <w:tc>
          <w:tcPr>
            <w:tcW w:w="226"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pPr>
            <w:r>
              <w:rPr/>
              <w:t>36.1</w:t>
            </w:r>
          </w:p>
        </w:tc>
        <w:tc>
          <w:tcPr>
            <w:tcW w:w="7358" w:type="dxa"/>
            <w:tcBorders/>
            <w:vAlign w:val="center"/>
          </w:tcPr>
          <w:p>
            <w:pPr>
              <w:pStyle w:val="TableContents"/>
              <w:bidi w:val="0"/>
              <w:spacing w:before="0" w:after="283"/>
              <w:jc w:val="left"/>
              <w:rPr>
                <w:b/>
              </w:rPr>
            </w:pPr>
            <w:r>
              <w:rPr>
                <w:b/>
              </w:rPr>
              <w:t>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b/>
              </w:rPr>
              <w:t>Dispute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The Borrower agrees that the courts of England are the most appropriate and convenient courts to settle Disputes and accordingly the Borrower will not argue to the contrary.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Notwithstanding paragraph (a) and (b) above, any Finance Party may take proceedings relating to a Dispute in any other courts with jurisdiction. To the extent allowed by law, the Finance Parties may take concurrent proceedings in any number of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Agreement has been entered into on the date stated at the beginning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br/>
        <w:t>Conditions Precedent to Initial Utilisation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1.</w:t>
            </w:r>
          </w:p>
        </w:tc>
        <w:tc>
          <w:tcPr>
            <w:tcW w:w="8812" w:type="dxa"/>
            <w:tcBorders/>
            <w:vAlign w:val="center"/>
          </w:tcPr>
          <w:p>
            <w:pPr>
              <w:pStyle w:val="TableContents"/>
              <w:bidi w:val="0"/>
              <w:spacing w:before="0" w:after="283"/>
              <w:jc w:val="both"/>
              <w:rPr>
                <w:b/>
              </w:rPr>
            </w:pPr>
            <w:r>
              <w:rPr>
                <w:b/>
              </w:rPr>
              <w:t>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93"/>
        <w:gridCol w:w="9644"/>
      </w:tblGrid>
      <w:tr>
        <w:trPr/>
        <w:tc>
          <w:tcPr>
            <w:tcW w:w="6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(a)</w:t>
            </w:r>
          </w:p>
        </w:tc>
        <w:tc>
          <w:tcPr>
            <w:tcW w:w="9644" w:type="dxa"/>
            <w:tcBorders/>
            <w:vAlign w:val="center"/>
          </w:tcPr>
          <w:p>
            <w:pPr>
              <w:pStyle w:val="TableContents"/>
              <w:bidi w:val="0"/>
              <w:spacing w:before="0" w:after="283"/>
              <w:jc w:val="both"/>
              <w:rPr/>
            </w:pPr>
            <w:r>
              <w:rPr/>
              <w:t>A copy of the constitutional documents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(b)</w:t>
            </w:r>
          </w:p>
        </w:tc>
        <w:tc>
          <w:tcPr>
            <w:tcW w:w="9686" w:type="dxa"/>
            <w:tcBorders/>
            <w:vAlign w:val="center"/>
          </w:tcPr>
          <w:p>
            <w:pPr>
              <w:pStyle w:val="TableContents"/>
              <w:bidi w:val="0"/>
              <w:spacing w:before="0" w:after="283"/>
              <w:jc w:val="both"/>
              <w:rPr/>
            </w:pPr>
            <w:r>
              <w:rPr/>
              <w:t>A copy of a resolution of the board of directors of the Borrower: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t>approving the terms of, and the transactions contemplated by, the Finance Documents to which it is a party and resolving that it may execute the Finance Documents to which it is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w:t>
            </w:r>
          </w:p>
        </w:tc>
        <w:tc>
          <w:tcPr>
            <w:tcW w:w="9886" w:type="dxa"/>
            <w:tcBorders/>
            <w:vAlign w:val="center"/>
          </w:tcPr>
          <w:p>
            <w:pPr>
              <w:pStyle w:val="TableContents"/>
              <w:bidi w:val="0"/>
              <w:spacing w:before="0" w:after="283"/>
              <w:jc w:val="both"/>
              <w:rPr/>
            </w:pPr>
            <w:r>
              <w:rPr/>
              <w:t>authorising a specified person or persons to execute the Finance Documents to which it is a party on its behalf;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both"/>
              <w:rPr/>
            </w:pPr>
            <w:r>
              <w:rPr/>
              <w:t>authorising a specified person or persons, on its behalf, to sign and/or despatch all documents and notices (including, any Utilisation Request) to be signed and/or despatched by it under or in connection with the Finance Documents to which it is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A certificate of the Borrower (signed by the chief executive officer or the chief financial officer of the Borrower) confirming that borrowing the Facility would not cause any borrowing or similar limit binding on the Borrower to be exceeded.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A certificate of the chief executive officer or the chief financial officer of the Borrower certifying that each copy document relating to it specified in this Schedule 1 is correct, complete and in full force and effect as at a date no earlier than the date of the first Utilisation Request to be delivered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9"/>
        <w:gridCol w:w="9493"/>
      </w:tblGrid>
      <w:tr>
        <w:trPr/>
        <w:tc>
          <w:tcPr>
            <w:tcW w:w="1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2.</w:t>
            </w:r>
          </w:p>
        </w:tc>
        <w:tc>
          <w:tcPr>
            <w:tcW w:w="9493" w:type="dxa"/>
            <w:tcBorders/>
            <w:vAlign w:val="center"/>
          </w:tcPr>
          <w:p>
            <w:pPr>
              <w:pStyle w:val="TableContents"/>
              <w:bidi w:val="0"/>
              <w:spacing w:before="0" w:after="283"/>
              <w:jc w:val="both"/>
              <w:rPr>
                <w:b/>
              </w:rPr>
            </w:pPr>
            <w:r>
              <w:rPr>
                <w:b/>
              </w:rPr>
              <w:t>Other documents and evidence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Evidence that the fees, costs and expenses then due from the Borrower pursuant to Clause 16 (Costs and expenses) have been paid or will be paid (by authorising the Lender to withhold proceeds from the first Utilisation) by the first Utilisation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br/>
        <w:t>Utilisation Request</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59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From:</w:t>
            </w:r>
          </w:p>
        </w:tc>
        <w:tc>
          <w:tcPr>
            <w:tcW w:w="4970" w:type="dxa"/>
            <w:tcBorders/>
            <w:vAlign w:val="center"/>
          </w:tcPr>
          <w:p>
            <w:pPr>
              <w:pStyle w:val="TableContents"/>
              <w:bidi w:val="0"/>
              <w:spacing w:before="0" w:after="283"/>
              <w:jc w:val="both"/>
              <w:rPr/>
            </w:pPr>
            <w:r>
              <w:rPr/>
              <w:t>Polestar Automotive Holding UK PLC as Borrower</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35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5015" w:type="dxa"/>
            <w:tcBorders/>
            <w:vAlign w:val="center"/>
          </w:tcPr>
          <w:p>
            <w:pPr>
              <w:pStyle w:val="TableContents"/>
              <w:bidi w:val="0"/>
              <w:spacing w:before="0" w:after="283"/>
              <w:jc w:val="both"/>
              <w:rPr/>
            </w:pPr>
            <w:r>
              <w:rPr/>
              <w:t>Geely Sweden Automotive Investment AB as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 – USD 400,000,000 Facility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 (the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1.</w:t>
            </w:r>
          </w:p>
        </w:tc>
        <w:tc>
          <w:tcPr>
            <w:tcW w:w="9999" w:type="dxa"/>
            <w:tcBorders/>
            <w:vAlign w:val="center"/>
          </w:tcPr>
          <w:p>
            <w:pPr>
              <w:pStyle w:val="TableContents"/>
              <w:bidi w:val="0"/>
              <w:spacing w:before="0" w:after="283"/>
              <w:jc w:val="both"/>
              <w:rPr/>
            </w:pPr>
            <w:r>
              <w:rPr/>
              <w:t>We refer to the Agreement. This is a Utilisation Request. Terms defined in the Agreement have the same meaning in this Utilisation Request unless given a different meaning in this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2"/>
        <w:gridCol w:w="9727"/>
      </w:tblGrid>
      <w:tr>
        <w:trPr/>
        <w:tc>
          <w:tcPr>
            <w:tcW w:w="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2.</w:t>
            </w:r>
          </w:p>
        </w:tc>
        <w:tc>
          <w:tcPr>
            <w:tcW w:w="9727" w:type="dxa"/>
            <w:tcBorders/>
            <w:vAlign w:val="center"/>
          </w:tcPr>
          <w:p>
            <w:pPr>
              <w:pStyle w:val="TableContents"/>
              <w:bidi w:val="0"/>
              <w:spacing w:before="0" w:after="283"/>
              <w:jc w:val="both"/>
              <w:rPr/>
            </w:pPr>
            <w:r>
              <w:rPr/>
              <w:t>We wish to borrow a Loan on the following terms: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180"/>
        <w:gridCol w:w="494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Proposed Utilisation Date:</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 (or, if that is not a Business Day, the next Business Day)</w:t>
            </w:r>
          </w:p>
        </w:tc>
      </w:tr>
      <w:tr>
        <w:trPr/>
        <w:tc>
          <w:tcPr>
            <w:tcW w:w="218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both"/>
              <w:rPr/>
            </w:pPr>
            <w:r>
              <w:rPr/>
              <w:t> </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[USD/CNY] [     ] or, if less, the Available Facility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3.</w:t>
            </w:r>
          </w:p>
        </w:tc>
        <w:tc>
          <w:tcPr>
            <w:tcW w:w="9989" w:type="dxa"/>
            <w:tcBorders/>
            <w:vAlign w:val="center"/>
          </w:tcPr>
          <w:p>
            <w:pPr>
              <w:pStyle w:val="TableContents"/>
              <w:bidi w:val="0"/>
              <w:spacing w:before="0" w:after="283"/>
              <w:jc w:val="both"/>
              <w:rPr/>
            </w:pPr>
            <w:r>
              <w:rPr/>
              <w:t>We confirm that each condition specified in Clause 4.2 (Further conditions precedent) of the Agreement is satisfied on the date of this Utilisation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[We authorise you to deduct from the proceeds of the Loan an aggregate amount equal to the aggregate amount of any fees, costs and expenses due from us as of the Utilisation Date pursuant to Clause 16 (Costs and expenses) of the Agreement, and apply such amount in discharge of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5.</w:t>
            </w:r>
          </w:p>
        </w:tc>
        <w:tc>
          <w:tcPr>
            <w:tcW w:w="9978" w:type="dxa"/>
            <w:tcBorders/>
            <w:vAlign w:val="center"/>
          </w:tcPr>
          <w:p>
            <w:pPr>
              <w:pStyle w:val="TableContents"/>
              <w:bidi w:val="0"/>
              <w:spacing w:before="0" w:after="283"/>
              <w:jc w:val="both"/>
              <w:rPr/>
            </w:pPr>
            <w:r>
              <w:rPr/>
              <w:t>[Following the deduction pursuant to paragraph 5 above, the]/[The] proceeds of this Loan should be credited to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Utilisation Request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 for and on behalf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br/>
        <w:t>Form of Equity Conversion Exercise Notice</w:t>
      </w:r>
    </w:p>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59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From:</w:t>
            </w:r>
          </w:p>
        </w:tc>
        <w:tc>
          <w:tcPr>
            <w:tcW w:w="5105" w:type="dxa"/>
            <w:tcBorders/>
            <w:vAlign w:val="center"/>
          </w:tcPr>
          <w:p>
            <w:pPr>
              <w:pStyle w:val="TableContents"/>
              <w:bidi w:val="0"/>
              <w:spacing w:before="0" w:after="283"/>
              <w:jc w:val="both"/>
              <w:rPr/>
            </w:pPr>
            <w:r>
              <w:rPr/>
              <w:t>Geely Sweden Automotive Investment AB as Lender</w:t>
            </w:r>
          </w:p>
        </w:tc>
      </w:tr>
    </w:tbl>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35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4970" w:type="dxa"/>
            <w:tcBorders/>
            <w:vAlign w:val="center"/>
          </w:tcPr>
          <w:p>
            <w:pPr>
              <w:pStyle w:val="TableContents"/>
              <w:bidi w:val="0"/>
              <w:spacing w:before="0" w:after="283"/>
              <w:jc w:val="both"/>
              <w:rPr/>
            </w:pPr>
            <w:r>
              <w:rPr/>
              <w:t>Polestar Automotive Holding UK PLC as Borrower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 – USD 400,000,000 Facility Agreement</w:t>
        <w:br/>
        <w:t>dated [] (the "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Agreement. This is an Equity Conversion Exercise Notice. Terms defined in the Agreement have the same meaning when used in this Equity Conversion Exercise Notice unless given a different meaning in this Equity Conversion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Sweden Automotive Investment AB requests the conversion of [all amounts owing by the Borrower under the Agreement][$____________ of outstanding principal and interest owed by the Borrower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Sweden Automotive Investment AB requests that the Equity Conversion Date occur on: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prices of PSNY Class A ADS as reported by NASDAQ on the 5 trading days immediately preceding this notice are as follows: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10" w:type="dxa"/>
        <w:tblLayout w:type="fixed"/>
        <w:tblCellMar>
          <w:top w:w="28" w:type="dxa"/>
          <w:left w:w="108" w:type="dxa"/>
          <w:bottom w:w="140" w:type="dxa"/>
          <w:right w:w="108" w:type="dxa"/>
        </w:tblCellMar>
      </w:tblPr>
      <w:tblGrid>
        <w:gridCol w:w="7220"/>
        <w:gridCol w:w="2000"/>
      </w:tblGrid>
      <w:tr>
        <w:trPr/>
        <w:tc>
          <w:tcPr>
            <w:tcW w:w="7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PSNY Closing Price Date</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PSNY Closing Price</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Average closing price for above dates, being the </w:t>
            </w:r>
            <w:r>
              <w:rPr>
                <w:rFonts w:ascii="Times New Roman;Times;Serif" w:hAnsi="Times New Roman;Times;Serif"/>
                <w:b/>
              </w:rPr>
              <w:t>Equity Conversion Price</w:t>
            </w:r>
            <w:r>
              <w:rPr>
                <w:rFonts w:ascii="Times New Roman;Times;Serif" w:hAnsi="Times New Roman;Times;Serif"/>
              </w:rPr>
              <w:t>:</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2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4</w:t>
        <w:br/>
        <w:t>Reference Rate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3"/>
        <w:gridCol w:w="60"/>
        <w:gridCol w:w="7412"/>
      </w:tblGrid>
      <w:tr>
        <w:trPr/>
        <w:tc>
          <w:tcPr>
            <w:tcW w:w="10205" w:type="dxa"/>
            <w:gridSpan w:val="3"/>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CURRENCY: </w:t>
            </w:r>
            <w:r>
              <w:rPr>
                <w:rFonts w:ascii="Times New Roman;Times;Serif" w:hAnsi="Times New Roman;Times;Serif"/>
              </w:rPr>
              <w:t> Dollars.</w:t>
            </w:r>
          </w:p>
        </w:tc>
      </w:tr>
      <w:tr>
        <w:trPr/>
        <w:tc>
          <w:tcPr>
            <w:tcW w:w="10205" w:type="dxa"/>
            <w:gridSpan w:val="3"/>
            <w:tcBorders/>
            <w:vAlign w:val="center"/>
          </w:tcPr>
          <w:p>
            <w:pPr>
              <w:pStyle w:val="TableContents"/>
              <w:bidi w:val="0"/>
              <w:spacing w:before="0" w:after="283"/>
              <w:jc w:val="both"/>
              <w:rPr/>
            </w:pPr>
            <w:r>
              <w:rPr/>
              <w:t> </w:t>
            </w:r>
          </w:p>
        </w:tc>
      </w:tr>
      <w:tr>
        <w:trPr/>
        <w:tc>
          <w:tcPr>
            <w:tcW w:w="10205" w:type="dxa"/>
            <w:gridSpan w:val="3"/>
            <w:tcBorders/>
            <w:vAlign w:val="center"/>
          </w:tcPr>
          <w:p>
            <w:pPr>
              <w:pStyle w:val="TableContents"/>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funds as a fallback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funds will apply as a fallback.</w:t>
            </w:r>
          </w:p>
          <w:p>
            <w:pPr>
              <w:pStyle w:val="TableContents"/>
              <w:bidi w:val="0"/>
              <w:spacing w:before="0" w:after="0"/>
              <w:ind w:left="0" w:right="0" w:hanging="0"/>
              <w:jc w:val="both"/>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Definitions</w:t>
            </w:r>
          </w:p>
        </w:tc>
      </w:tr>
      <w:tr>
        <w:trPr/>
        <w:tc>
          <w:tcPr>
            <w:tcW w:w="10205" w:type="dxa"/>
            <w:gridSpan w:val="3"/>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Additional Business Days:</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day other than: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Saturday or a Sunday; and</w:t>
            </w:r>
          </w:p>
          <w:p>
            <w:pPr>
              <w:pStyle w:val="TableContents"/>
              <w:bidi w:val="0"/>
              <w:spacing w:before="0" w:after="0"/>
              <w:ind w:left="720" w:right="0" w:hanging="72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day on which the Securities Industry and Financial Markets Association (or any successor organisation) recommends that the fixed income departments of its members be closed for the entire day for purposes of trading in US Government securities.</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283"/>
              <w:jc w:val="left"/>
              <w:rPr/>
            </w:pPr>
            <w:r>
              <w:rPr/>
              <w:t> </w:t>
            </w:r>
          </w:p>
        </w:tc>
      </w:tr>
      <w:tr>
        <w:trPr/>
        <w:tc>
          <w:tcPr>
            <w:tcW w:w="273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Alternative Term Rate:</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Alternative Term Rate Adjustment:</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 specified.</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12" w:type="dxa"/>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Business Day Conventions (definition of "Month" and Clause 9.2 (</w:t>
            </w:r>
            <w:r>
              <w:rPr>
                <w:rFonts w:ascii="Times New Roman;Times;Serif" w:hAnsi="Times New Roman;Times;Serif"/>
                <w:b/>
                <w:i/>
              </w:rPr>
              <w:t>Non-Business Days</w:t>
            </w:r>
            <w:r>
              <w:rPr>
                <w:rFonts w:ascii="Times New Roman;Times;Serif" w:hAnsi="Times New Roman;Times;Serif"/>
                <w:b/>
              </w:rPr>
              <w:t>)):</w:t>
            </w:r>
          </w:p>
        </w:tc>
        <w:tc>
          <w:tcPr>
            <w:tcW w:w="60" w:type="dxa"/>
            <w:tcBorders/>
            <w:vAlign w:val="center"/>
          </w:tcPr>
          <w:p>
            <w:pPr>
              <w:pStyle w:val="TableContents"/>
              <w:bidi w:val="0"/>
              <w:spacing w:before="0" w:after="283"/>
              <w:ind w:left="0" w:right="0" w:hanging="720"/>
              <w:jc w:val="left"/>
              <w:rPr/>
            </w:pPr>
            <w:r>
              <w:rPr/>
              <w:t> </w:t>
            </w:r>
          </w:p>
        </w:tc>
        <w:tc>
          <w:tcPr>
            <w:tcW w:w="74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If any period is expressed to accrue by reference to a Month or any number of Months then, in respect of the last Month of that period:</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7412" w:type="dxa"/>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74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- 63 -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9"/>
        <w:gridCol w:w="60"/>
        <w:gridCol w:w="8696"/>
      </w:tblGrid>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           if there is no numerically corresponding day in the calendar month in which that period is to end, that period shall end on the last Business Day in that calendar month; and</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(iii)          if an Interest Period begins on the last Business Day of a calendar month, that Interest Period shall end on the last Business Day in the calendar month in which that Interest Period is to end.</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           If an Interest Period would otherwise end on a day which is not a Business Day, that Interest Period will instead end on the next Business Day in that calendar month (if there is one) or the preceding Business Day (if there is not).</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720"/>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Market Disruption Rate:</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 specified.</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Overnight Rate:</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Overnight Reference Day:</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day which is two Additional Business Days before the Quotation Day.</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Primary Term Rate:</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tc>
      </w:tr>
      <w:tr>
        <w:trPr/>
        <w:tc>
          <w:tcPr>
            <w:tcW w:w="144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Quotation Day:</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Two Additional Business Days before the first day of the relevant Interest Period (unless market practice differs in the relevant syndicated loan market, in which case the Quotation Day will be determined by the Agent in accordance with that market practice (and if quotations would normally be given on more than one day, the Quotation Day will be the last of those days)).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- 64 -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83"/>
        <w:gridCol w:w="60"/>
        <w:gridCol w:w="6862"/>
      </w:tblGrid>
      <w:tr>
        <w:trPr/>
        <w:tc>
          <w:tcPr>
            <w:tcW w:w="328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Quotation Time:</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Quotation Day.</w:t>
            </w:r>
          </w:p>
        </w:tc>
      </w:tr>
      <w:tr>
        <w:trPr/>
        <w:tc>
          <w:tcPr>
            <w:tcW w:w="3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pPr>
            <w:r>
              <w:rPr/>
              <w:t> </w:t>
            </w:r>
          </w:p>
        </w:tc>
      </w:tr>
      <w:tr>
        <w:trPr/>
        <w:tc>
          <w:tcPr>
            <w:tcW w:w="328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Relevant Market:</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for overnight cash borrowing collateralised by US Government securities.</w:t>
            </w:r>
          </w:p>
        </w:tc>
      </w:tr>
      <w:tr>
        <w:trPr/>
        <w:tc>
          <w:tcPr>
            <w:tcW w:w="3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pPr>
            <w:r>
              <w:rPr/>
              <w:t> </w:t>
            </w:r>
          </w:p>
        </w:tc>
      </w:tr>
      <w:tr>
        <w:trPr/>
        <w:tc>
          <w:tcPr>
            <w:tcW w:w="328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Reporting Day:</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paragraph (b) below, the Quotation Day.</w:t>
            </w:r>
          </w:p>
          <w:p>
            <w:pPr>
              <w:pStyle w:val="TableContents"/>
              <w:bidi w:val="0"/>
              <w:spacing w:before="0" w:after="0"/>
              <w:ind w:left="720" w:right="0" w:hanging="72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Term Reference Rate is, or is based on the Alternative Term Rate, the date falling one Business Day after the Quotation Day.</w:t>
            </w:r>
          </w:p>
        </w:tc>
      </w:tr>
      <w:tr>
        <w:trPr/>
        <w:tc>
          <w:tcPr>
            <w:tcW w:w="3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left"/>
              <w:rPr/>
            </w:pPr>
            <w:r>
              <w:rPr/>
              <w:t> </w:t>
            </w:r>
          </w:p>
        </w:tc>
      </w:tr>
      <w:tr>
        <w:trPr/>
        <w:tc>
          <w:tcPr>
            <w:tcW w:w="3283"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Reporting Times</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pPr>
            <w:r>
              <w:rPr/>
              <w:t> </w:t>
            </w:r>
          </w:p>
        </w:tc>
      </w:tr>
      <w:tr>
        <w:trPr/>
        <w:tc>
          <w:tcPr>
            <w:tcW w:w="3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pPr>
            <w:r>
              <w:rPr/>
              <w:t> </w:t>
            </w:r>
          </w:p>
        </w:tc>
      </w:tr>
      <w:tr>
        <w:trPr/>
        <w:tc>
          <w:tcPr>
            <w:tcW w:w="32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Deadline for the Lender to report market disruption in accordance with Clause 10.2 (</w:t>
            </w:r>
            <w:r>
              <w:rPr>
                <w:rFonts w:ascii="Times New Roman;Times;Serif" w:hAnsi="Times New Roman;Times;Serif"/>
                <w:i/>
              </w:rPr>
              <w:t>Market disruption</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Close of business in London on the Reporting Day for the relevant Loan.</w:t>
            </w:r>
          </w:p>
        </w:tc>
      </w:tr>
      <w:tr>
        <w:trPr/>
        <w:tc>
          <w:tcPr>
            <w:tcW w:w="3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pPr>
            <w:r>
              <w:rPr/>
              <w:t> </w:t>
            </w:r>
          </w:p>
        </w:tc>
      </w:tr>
      <w:tr>
        <w:trPr/>
        <w:tc>
          <w:tcPr>
            <w:tcW w:w="32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Deadline for the Lender to report their cost of funds in accordance with Clause 10.3 (</w:t>
            </w:r>
            <w:r>
              <w:rPr>
                <w:rFonts w:ascii="Times New Roman;Times;Serif" w:hAnsi="Times New Roman;Times;Serif"/>
                <w:i/>
              </w:rPr>
              <w:t>Cost of funds</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6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Compliance Certificate</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59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From:</w:t>
            </w:r>
          </w:p>
        </w:tc>
        <w:tc>
          <w:tcPr>
            <w:tcW w:w="4970" w:type="dxa"/>
            <w:tcBorders/>
            <w:vAlign w:val="center"/>
          </w:tcPr>
          <w:p>
            <w:pPr>
              <w:pStyle w:val="TableContents"/>
              <w:bidi w:val="0"/>
              <w:spacing w:before="0" w:after="283"/>
              <w:jc w:val="both"/>
              <w:rPr/>
            </w:pPr>
            <w:r>
              <w:rPr/>
              <w:t>Polestar Automotive Holding UK PLC as Borrower</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35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5015" w:type="dxa"/>
            <w:tcBorders/>
            <w:vAlign w:val="center"/>
          </w:tcPr>
          <w:p>
            <w:pPr>
              <w:pStyle w:val="TableContents"/>
              <w:bidi w:val="0"/>
              <w:spacing w:before="0" w:after="283"/>
              <w:jc w:val="both"/>
              <w:rPr/>
            </w:pPr>
            <w:r>
              <w:rPr/>
              <w:t>Geely Sweden Automotive Investment AB as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 – USD 400,000,000 Facility Agreement</w:t>
        <w:br/>
        <w:t>dated [] (the "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We refer to the Agreement. This is a Compliance Certificate. Terms defined in the Agreement have the same meaning when used in this Compliance Certificate unless given a different meaning in this Compliance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82"/>
        <w:gridCol w:w="9751"/>
      </w:tblGrid>
      <w:tr>
        <w:trPr/>
        <w:tc>
          <w:tcPr>
            <w:tcW w:w="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pPr>
            <w:r>
              <w:rPr/>
              <w:t>2.</w:t>
            </w:r>
          </w:p>
        </w:tc>
        <w:tc>
          <w:tcPr>
            <w:tcW w:w="9751" w:type="dxa"/>
            <w:tcBorders/>
            <w:vAlign w:val="center"/>
          </w:tcPr>
          <w:p>
            <w:pPr>
              <w:pStyle w:val="TableContents"/>
              <w:bidi w:val="0"/>
              <w:spacing w:before="0" w:after="283"/>
              <w:jc w:val="both"/>
              <w:rPr/>
            </w:pPr>
            <w:r>
              <w:rPr/>
              <w:t>[We confirm that no Event of Default is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Officer]/[Chief Financial Officer]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If this statement cannot be made, the Compliance Certificate should identify any Event of Default that is continuing and the steps, if any, being taken to remedy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and on behalf of </w:t>
      </w:r>
      <w:r>
        <w:rPr>
          <w:rFonts w:ascii="Times New Roman;Times;Serif" w:hAnsi="Times New Roman;Times;Serif"/>
          <w:b/>
          <w:i w:val="false"/>
          <w:caps w:val="false"/>
          <w:smallCaps w:val="false"/>
          <w:sz w:val="20"/>
        </w:rPr>
        <w:t>POLESTAR AUTOMOTIVE HOLDING UK PLC</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560"/>
        <w:gridCol w:w="1940"/>
        <w:gridCol w:w="60"/>
        <w:gridCol w:w="545"/>
        <w:gridCol w:w="191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Jean-François Mady</w:t>
            </w:r>
          </w:p>
        </w:tc>
      </w:tr>
      <w:tr>
        <w:trPr/>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55"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Jean-François Mady</w:t>
            </w:r>
          </w:p>
        </w:tc>
      </w:tr>
      <w:tr>
        <w:trPr/>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55"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and on behalf of </w:t>
      </w:r>
      <w:r>
        <w:rPr>
          <w:rFonts w:ascii="Times New Roman;Times;Serif" w:hAnsi="Times New Roman;Times;Serif"/>
          <w:b/>
          <w:i w:val="false"/>
          <w:caps w:val="false"/>
          <w:smallCaps w:val="false"/>
          <w:sz w:val="20"/>
        </w:rPr>
        <w:t>GEELY SWEDEN AUTOMOTIVE INVESTMENT AB</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5"/>
        <w:gridCol w:w="113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 Ansgar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Ansgar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ORIGINAL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and on behalf of </w:t>
      </w:r>
      <w:r>
        <w:rPr>
          <w:rFonts w:ascii="Times New Roman;Times;Serif" w:hAnsi="Times New Roman;Times;Serif"/>
          <w:b/>
          <w:i w:val="false"/>
          <w:caps w:val="false"/>
          <w:smallCaps w:val="false"/>
          <w:sz w:val="20"/>
        </w:rPr>
        <w:t>GEELY SWEDEN AUTOMOTIVE INVESTMENT AB</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560"/>
        <w:gridCol w:w="113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 Ansgar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Ansgar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- 68 -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25756</Words>
  <Characters>129581</Characters>
  <CharactersWithSpaces>154891</CharactersWithSpaces>
  <Paragraphs>3121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